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 w:line="360" w:lineRule="auto"/>
        <w:rPr>
          <w:rFonts w:ascii="仿宋_GB2312" w:hAnsi="仿宋_GB2312" w:eastAsia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/>
          <w:b/>
          <w:bCs/>
          <w:sz w:val="28"/>
          <w:szCs w:val="28"/>
        </w:rPr>
        <w:t>附件：</w:t>
      </w:r>
    </w:p>
    <w:p>
      <w:pPr>
        <w:spacing w:after="120" w:afterLines="50" w:line="360" w:lineRule="auto"/>
        <w:jc w:val="center"/>
        <w:rPr>
          <w:rFonts w:ascii="仿宋_GB2312" w:hAnsi="仿宋_GB2312" w:eastAsia="仿宋_GB2312"/>
          <w:b/>
          <w:bCs/>
          <w:sz w:val="32"/>
          <w:szCs w:val="32"/>
        </w:rPr>
      </w:pPr>
      <w:r>
        <w:rPr>
          <w:rFonts w:ascii="仿宋_GB2312" w:hAnsi="仿宋_GB2312" w:eastAsia="仿宋_GB2312"/>
          <w:b/>
          <w:bCs/>
          <w:sz w:val="32"/>
          <w:szCs w:val="32"/>
        </w:rPr>
        <w:t>“十四五”时期山东省勘察设计行业高质量发展调研</w:t>
      </w:r>
    </w:p>
    <w:p>
      <w:pPr>
        <w:spacing w:line="276" w:lineRule="auto"/>
        <w:ind w:firstLine="420" w:firstLineChars="200"/>
        <w:rPr>
          <w:color w:val="auto"/>
        </w:rPr>
      </w:pPr>
      <w:r>
        <w:rPr>
          <w:color w:val="auto"/>
        </w:rPr>
        <w:t>为了更好地了解企业痛点，把握新时期山东省勘察设计行业的发展现状及未来发展趋势，提供行业发展对策与参考建议，山东省勘察设计协会联合上海天强管理咨询有限公司共同开展了“十四五”时期山东省勘察设计行业高质量发展调研。现诚邀您参与此次调研问卷，以促进山东省勘察设计行业更好的发展。</w:t>
      </w:r>
    </w:p>
    <w:p>
      <w:pPr>
        <w:spacing w:line="276" w:lineRule="auto"/>
        <w:ind w:firstLine="420" w:firstLineChars="200"/>
        <w:jc w:val="right"/>
        <w:rPr>
          <w:color w:val="auto"/>
        </w:rPr>
      </w:pPr>
      <w:r>
        <w:rPr>
          <w:color w:val="auto"/>
        </w:rPr>
        <w:t>山东省勘察设计协会</w:t>
      </w:r>
    </w:p>
    <w:p>
      <w:pPr>
        <w:ind w:firstLine="420" w:firstLineChars="200"/>
      </w:pPr>
    </w:p>
    <w:p>
      <w:pPr>
        <w:spacing w:line="360" w:lineRule="auto"/>
        <w:rPr>
          <w:rFonts w:ascii="微软雅黑" w:hAnsi="微软雅黑" w:eastAsia="微软雅黑" w:cs="微软雅黑"/>
          <w:sz w:val="28"/>
        </w:rPr>
      </w:pPr>
      <w:r>
        <w:t>1.贵单位的企业性质为[单选题]</w:t>
      </w:r>
    </w:p>
    <w:tbl>
      <w:tblPr>
        <w:tblStyle w:val="11"/>
        <w:tblW w:w="5000" w:type="pct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2"/>
        <w:gridCol w:w="2952"/>
        <w:gridCol w:w="2952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0" w:type="dxa"/>
            <w:shd w:val="clear" w:color="auto" w:fill="FFFFFF"/>
            <w:vAlign w:val="center"/>
          </w:tcPr>
          <w:p>
            <w:r>
              <w:t>○国有企业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○事业单位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○民营企业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○外资/合资企业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</w:p>
        </w:tc>
      </w:tr>
    </w:tbl>
    <w:p/>
    <w:p>
      <w:pPr>
        <w:spacing w:line="360" w:lineRule="auto"/>
      </w:pPr>
      <w:r>
        <w:t>2.贵单位的主营业务所属行业类别为[单选题]</w:t>
      </w:r>
    </w:p>
    <w:tbl>
      <w:tblPr>
        <w:tblStyle w:val="11"/>
        <w:tblW w:w="5000" w:type="pct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r>
              <w:t>○工程勘察类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○交通设计类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○市政设计类</w:t>
            </w:r>
            <w:bookmarkStart w:id="0" w:name="_GoBack"/>
            <w:bookmarkEnd w:id="0"/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○建筑设计类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○水利设计类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○工业工程设计类（包括煤炭、石化、电力、军工、机械、轻纺、建材等）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○专项设计类（包括装饰、环境工程、幕墙等）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○其他类_________________</w:t>
            </w:r>
          </w:p>
        </w:tc>
      </w:tr>
    </w:tbl>
    <w:p/>
    <w:p>
      <w:pPr>
        <w:spacing w:line="360" w:lineRule="auto"/>
      </w:pPr>
      <w:r>
        <w:t>3.贵单位的人员规模为[单选题]</w:t>
      </w:r>
    </w:p>
    <w:tbl>
      <w:tblPr>
        <w:tblStyle w:val="11"/>
        <w:tblW w:w="5000" w:type="pct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r>
              <w:t>○50人以下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○50-199人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○200-499人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○500-799人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○800人以上</w:t>
            </w:r>
          </w:p>
        </w:tc>
      </w:tr>
    </w:tbl>
    <w:p>
      <w:pPr>
        <w:spacing w:line="360" w:lineRule="auto"/>
      </w:pPr>
      <w:r>
        <w:t>4.贵单位的营收规模为[单选题]</w:t>
      </w:r>
    </w:p>
    <w:tbl>
      <w:tblPr>
        <w:tblStyle w:val="11"/>
        <w:tblW w:w="5000" w:type="pct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2"/>
        <w:gridCol w:w="2952"/>
        <w:gridCol w:w="2952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0" w:type="dxa"/>
            <w:shd w:val="clear" w:color="auto" w:fill="FFFFFF"/>
            <w:vAlign w:val="center"/>
          </w:tcPr>
          <w:p>
            <w:r>
              <w:t>○5000万以内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○5000万-1亿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○1-5亿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○5-10亿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○10-50亿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○50亿以上</w:t>
            </w:r>
          </w:p>
        </w:tc>
      </w:tr>
    </w:tbl>
    <w:p/>
    <w:p>
      <w:pPr>
        <w:spacing w:line="360" w:lineRule="auto"/>
      </w:pPr>
      <w:r>
        <w:t>5.“十三五”期间，贵单位各项业绩指标年均增长情况[矩阵单选题]</w:t>
      </w:r>
    </w:p>
    <w:tbl>
      <w:tblPr>
        <w:tblStyle w:val="11"/>
        <w:tblW w:w="5000" w:type="pct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1265"/>
        <w:gridCol w:w="1110"/>
        <w:gridCol w:w="1419"/>
        <w:gridCol w:w="1265"/>
        <w:gridCol w:w="1265"/>
        <w:gridCol w:w="1265"/>
        <w:gridCol w:w="1265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6" w:type="dxa"/>
            <w:shd w:val="clear" w:color="auto" w:fill="D9E5ED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0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-30%以下</w:t>
            </w:r>
          </w:p>
        </w:tc>
        <w:tc>
          <w:tcPr>
            <w:tcW w:w="1420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-30%至-15%</w:t>
            </w:r>
          </w:p>
        </w:tc>
        <w:tc>
          <w:tcPr>
            <w:tcW w:w="1265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-15%至0</w:t>
            </w:r>
          </w:p>
        </w:tc>
        <w:tc>
          <w:tcPr>
            <w:tcW w:w="1265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0至15%</w:t>
            </w:r>
          </w:p>
        </w:tc>
        <w:tc>
          <w:tcPr>
            <w:tcW w:w="1265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15%至30%</w:t>
            </w:r>
          </w:p>
        </w:tc>
        <w:tc>
          <w:tcPr>
            <w:tcW w:w="1265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30%以上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6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营业收入</w:t>
            </w:r>
          </w:p>
        </w:tc>
        <w:tc>
          <w:tcPr>
            <w:tcW w:w="111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42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6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利润水平</w:t>
            </w:r>
          </w:p>
        </w:tc>
        <w:tc>
          <w:tcPr>
            <w:tcW w:w="111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42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6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新签合同额</w:t>
            </w:r>
          </w:p>
        </w:tc>
        <w:tc>
          <w:tcPr>
            <w:tcW w:w="111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42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6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生产成本</w:t>
            </w:r>
          </w:p>
        </w:tc>
        <w:tc>
          <w:tcPr>
            <w:tcW w:w="111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42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6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人员规模</w:t>
            </w:r>
          </w:p>
        </w:tc>
        <w:tc>
          <w:tcPr>
            <w:tcW w:w="111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42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6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科研投入</w:t>
            </w:r>
          </w:p>
        </w:tc>
        <w:tc>
          <w:tcPr>
            <w:tcW w:w="111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42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126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</w:tbl>
    <w:p/>
    <w:p>
      <w:pPr>
        <w:spacing w:line="360" w:lineRule="auto"/>
      </w:pPr>
      <w:r>
        <w:t>6.贵单位2020年应收款回收周期情况[单选题]</w:t>
      </w:r>
    </w:p>
    <w:tbl>
      <w:tblPr>
        <w:tblStyle w:val="11"/>
        <w:tblW w:w="5000" w:type="pct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r>
              <w:t>○甲方拖欠账款影响严重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○甲方拖欠账款影响一般，有所拖欠但无影响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0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○甲方没有拖欠账款现象</w:t>
            </w:r>
          </w:p>
        </w:tc>
      </w:tr>
    </w:tbl>
    <w:p/>
    <w:p>
      <w:pPr>
        <w:spacing w:line="360" w:lineRule="auto"/>
      </w:pPr>
      <w:r>
        <w:t>7.贵单位2020年平均设计费用率(设计收费占据项目投资额的比重)[单选题]</w:t>
      </w:r>
    </w:p>
    <w:tbl>
      <w:tblPr>
        <w:tblStyle w:val="11"/>
        <w:tblW w:w="5000" w:type="pct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2952"/>
        <w:gridCol w:w="2952"/>
        <w:gridCol w:w="2952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0" w:type="dxa"/>
            <w:shd w:val="clear" w:color="auto" w:fill="FFFFFF"/>
            <w:vAlign w:val="center"/>
          </w:tcPr>
          <w:p>
            <w:r>
              <w:t>○0-2%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○2%-5%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○5%-8%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○8%-10%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○10%以上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</w:p>
        </w:tc>
      </w:tr>
    </w:tbl>
    <w:p/>
    <w:p>
      <w:pPr>
        <w:spacing w:line="360" w:lineRule="auto"/>
      </w:pPr>
      <w:r>
        <w:t>8.请对贵单位面临的市场竞争形势进行评分（分数越高，竞争压力越大）[矩阵量表题]</w:t>
      </w:r>
    </w:p>
    <w:tbl>
      <w:tblPr>
        <w:tblStyle w:val="11"/>
        <w:tblW w:w="5000" w:type="pct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1291"/>
        <w:gridCol w:w="757"/>
        <w:gridCol w:w="757"/>
        <w:gridCol w:w="756"/>
        <w:gridCol w:w="756"/>
        <w:gridCol w:w="756"/>
        <w:gridCol w:w="756"/>
        <w:gridCol w:w="756"/>
        <w:gridCol w:w="756"/>
        <w:gridCol w:w="756"/>
        <w:gridCol w:w="756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D9E5ED"/>
            <w:vAlign w:val="center"/>
          </w:tcPr>
          <w:p>
            <w:pPr>
              <w:jc w:val="center"/>
            </w:pP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7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8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10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color w:val="333333"/>
                <w:szCs w:val="21"/>
              </w:rPr>
              <w:t>市场需求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业务开拓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市场竞争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市场经营风险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○</w:t>
            </w:r>
          </w:p>
        </w:tc>
      </w:tr>
    </w:tbl>
    <w:p/>
    <w:p>
      <w:pPr>
        <w:spacing w:line="360" w:lineRule="auto"/>
      </w:pPr>
      <w:r>
        <w:t>9.请对山东省勘察设计行业各方面政策的完善程度进行评分（分数越高，政策更加完善）[矩阵量表题]</w:t>
      </w:r>
    </w:p>
    <w:tbl>
      <w:tblPr>
        <w:tblStyle w:val="11"/>
        <w:tblW w:w="5000" w:type="pct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1291"/>
        <w:gridCol w:w="757"/>
        <w:gridCol w:w="757"/>
        <w:gridCol w:w="756"/>
        <w:gridCol w:w="756"/>
        <w:gridCol w:w="756"/>
        <w:gridCol w:w="756"/>
        <w:gridCol w:w="756"/>
        <w:gridCol w:w="756"/>
        <w:gridCol w:w="756"/>
        <w:gridCol w:w="756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D9E5ED"/>
            <w:vAlign w:val="center"/>
          </w:tcPr>
          <w:p>
            <w:pPr>
              <w:jc w:val="center"/>
            </w:pP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7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8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10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color w:val="333333"/>
                <w:szCs w:val="21"/>
              </w:rPr>
              <w:t>行业规范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人才吸引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科技创新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创业扶持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市场监管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风险管控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</w:tbl>
    <w:p/>
    <w:p>
      <w:r>
        <w:t>10.贵单位</w:t>
      </w:r>
      <w:r>
        <w:rPr>
          <w:rFonts w:hint="eastAsia"/>
        </w:rPr>
        <w:t>2</w:t>
      </w:r>
      <w:r>
        <w:t>020</w:t>
      </w:r>
      <w:r>
        <w:rPr>
          <w:rFonts w:hint="eastAsia"/>
        </w:rPr>
        <w:t>年</w:t>
      </w:r>
      <w:r>
        <w:t>业务区域分布情况为[表格文本题]</w:t>
      </w:r>
    </w:p>
    <w:p>
      <w:pPr>
        <w:pBdr>
          <w:left w:val="none" w:color="auto" w:sz="0" w:space="0"/>
        </w:pBdr>
        <w:spacing w:before="75" w:after="75"/>
        <w:ind w:left="180"/>
      </w:pPr>
      <w:r>
        <w:rPr>
          <w:color w:val="999999"/>
        </w:rPr>
        <w:t>说明：省外业务不包含海外业务</w:t>
      </w:r>
    </w:p>
    <w:tbl>
      <w:tblPr>
        <w:tblStyle w:val="11"/>
        <w:tblW w:w="5000" w:type="pct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1242"/>
        <w:gridCol w:w="3807"/>
        <w:gridCol w:w="3807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D9E5ED"/>
            <w:vAlign w:val="center"/>
          </w:tcPr>
          <w:p>
            <w:pPr>
              <w:jc w:val="center"/>
            </w:pPr>
          </w:p>
        </w:tc>
        <w:tc>
          <w:tcPr>
            <w:tcW w:w="3680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营业收入（万元）</w:t>
            </w:r>
          </w:p>
        </w:tc>
        <w:tc>
          <w:tcPr>
            <w:tcW w:w="3680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业务占比（%）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</w:pPr>
            <w:r>
              <w:rPr>
                <w:color w:val="333333"/>
              </w:rPr>
              <w:t>省内业务</w:t>
            </w:r>
          </w:p>
        </w:tc>
        <w:tc>
          <w:tcPr>
            <w:tcW w:w="368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</w:p>
        </w:tc>
        <w:tc>
          <w:tcPr>
            <w:tcW w:w="368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省外业务</w:t>
            </w:r>
          </w:p>
        </w:tc>
        <w:tc>
          <w:tcPr>
            <w:tcW w:w="368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</w:p>
        </w:tc>
        <w:tc>
          <w:tcPr>
            <w:tcW w:w="368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海外业务</w:t>
            </w:r>
          </w:p>
        </w:tc>
        <w:tc>
          <w:tcPr>
            <w:tcW w:w="368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</w:p>
        </w:tc>
        <w:tc>
          <w:tcPr>
            <w:tcW w:w="368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</w:p>
        </w:tc>
      </w:tr>
    </w:tbl>
    <w:p/>
    <w:p>
      <w:pPr>
        <w:spacing w:line="360" w:lineRule="auto"/>
      </w:pPr>
      <w:r>
        <w:t>11.贵单位的省外业务主要分布区域为[多选题]</w:t>
      </w:r>
    </w:p>
    <w:p>
      <w:r>
        <w:t>□华北</w:t>
      </w:r>
      <w:r>
        <w:tab/>
      </w:r>
      <w:r>
        <w:t>□东北</w:t>
      </w:r>
    </w:p>
    <w:p>
      <w:r>
        <w:t>□华东</w:t>
      </w:r>
      <w:r>
        <w:tab/>
      </w:r>
      <w:r>
        <w:t>□华南</w:t>
      </w:r>
    </w:p>
    <w:p>
      <w:r>
        <w:t>□华中</w:t>
      </w:r>
      <w:r>
        <w:tab/>
      </w:r>
      <w:r>
        <w:t>□西北</w:t>
      </w:r>
    </w:p>
    <w:p>
      <w:r>
        <w:t>□西南</w:t>
      </w:r>
      <w:r>
        <w:tab/>
      </w:r>
      <w:r>
        <w:t>□海外</w:t>
      </w:r>
    </w:p>
    <w:p/>
    <w:p>
      <w:pPr>
        <w:spacing w:line="360" w:lineRule="auto"/>
      </w:pPr>
      <w:r>
        <w:t>12.请对贵单位开展省外业务遇到的困难与挑战进行评分（分数越高，难度越大）[矩阵量表题]</w:t>
      </w:r>
    </w:p>
    <w:tbl>
      <w:tblPr>
        <w:tblStyle w:val="11"/>
        <w:tblW w:w="5000" w:type="pct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autofit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2467"/>
        <w:gridCol w:w="583"/>
        <w:gridCol w:w="583"/>
        <w:gridCol w:w="583"/>
        <w:gridCol w:w="662"/>
        <w:gridCol w:w="664"/>
        <w:gridCol w:w="662"/>
        <w:gridCol w:w="662"/>
        <w:gridCol w:w="662"/>
        <w:gridCol w:w="663"/>
        <w:gridCol w:w="665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3" w:type="pct"/>
            <w:shd w:val="clear" w:color="auto" w:fill="D9E5ED"/>
            <w:vAlign w:val="center"/>
          </w:tcPr>
          <w:p>
            <w:pPr>
              <w:jc w:val="center"/>
            </w:pPr>
          </w:p>
        </w:tc>
        <w:tc>
          <w:tcPr>
            <w:tcW w:w="329" w:type="pct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329" w:type="pct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329" w:type="pct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374" w:type="pct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375" w:type="pct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374" w:type="pct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374" w:type="pct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7</w:t>
            </w:r>
          </w:p>
        </w:tc>
        <w:tc>
          <w:tcPr>
            <w:tcW w:w="374" w:type="pct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8</w:t>
            </w:r>
          </w:p>
        </w:tc>
        <w:tc>
          <w:tcPr>
            <w:tcW w:w="374" w:type="pct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375" w:type="pct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10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3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color w:val="333333"/>
                <w:szCs w:val="21"/>
              </w:rPr>
              <w:t>地方保护主义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3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市场准入条件差异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3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项目标准规范差异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3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人文和价值取向差异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3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当地企业的竞争优势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3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缺乏或难以调配资源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3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团队及人员配合困难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3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异地生产成本较高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3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专业水平和能力不足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3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项目融资困难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29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4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75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</w:tbl>
    <w:p/>
    <w:p>
      <w:pPr>
        <w:spacing w:line="360" w:lineRule="auto"/>
      </w:pPr>
      <w:r>
        <w:t>13.贵单位是否开展（或探索）工程总承包业务[单选题]</w:t>
      </w:r>
    </w:p>
    <w:tbl>
      <w:tblPr>
        <w:tblStyle w:val="11"/>
        <w:tblW w:w="5000" w:type="pct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4428"/>
        <w:gridCol w:w="4428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680" w:type="dxa"/>
            <w:shd w:val="clear" w:color="auto" w:fill="FFFFFF"/>
            <w:vAlign w:val="center"/>
          </w:tcPr>
          <w:p>
            <w:r>
              <w:t>○是</w:t>
            </w:r>
          </w:p>
        </w:tc>
        <w:tc>
          <w:tcPr>
            <w:tcW w:w="368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○否(请跳至第17题)</w:t>
            </w:r>
          </w:p>
        </w:tc>
      </w:tr>
    </w:tbl>
    <w:p/>
    <w:p>
      <w:pPr>
        <w:spacing w:line="360" w:lineRule="auto"/>
      </w:pPr>
      <w:r>
        <w:t>14.贵单位</w:t>
      </w:r>
      <w:r>
        <w:rPr>
          <w:rFonts w:hint="eastAsia"/>
        </w:rPr>
        <w:t>2</w:t>
      </w:r>
      <w:r>
        <w:t>020</w:t>
      </w:r>
      <w:r>
        <w:rPr>
          <w:rFonts w:hint="eastAsia"/>
        </w:rPr>
        <w:t>年开</w:t>
      </w:r>
      <w:r>
        <w:t>展工程总承包业务的毛利率为[单选题]</w:t>
      </w:r>
    </w:p>
    <w:tbl>
      <w:tblPr>
        <w:tblStyle w:val="11"/>
        <w:tblW w:w="5000" w:type="pct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2952"/>
        <w:gridCol w:w="2952"/>
        <w:gridCol w:w="2952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0" w:type="dxa"/>
            <w:shd w:val="clear" w:color="auto" w:fill="FFFFFF"/>
            <w:vAlign w:val="center"/>
          </w:tcPr>
          <w:p>
            <w:r>
              <w:t>○0%以下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○0至3%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○3%至6%</w:t>
            </w:r>
          </w:p>
        </w:tc>
      </w:tr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○6%至10%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○10%以上</w:t>
            </w:r>
          </w:p>
        </w:tc>
        <w:tc>
          <w:tcPr>
            <w:tcW w:w="244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</w:p>
        </w:tc>
      </w:tr>
    </w:tbl>
    <w:p/>
    <w:p>
      <w:pPr>
        <w:spacing w:line="360" w:lineRule="auto"/>
      </w:pPr>
      <w:r>
        <w:t>15.贵单位在工程总承包业务中的参与度（分数越高，代表参与度越高，1代表没有参与该环节）[矩阵量表题]</w:t>
      </w:r>
    </w:p>
    <w:tbl>
      <w:tblPr>
        <w:tblStyle w:val="11"/>
        <w:tblW w:w="5000" w:type="pct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1291"/>
        <w:gridCol w:w="757"/>
        <w:gridCol w:w="757"/>
        <w:gridCol w:w="756"/>
        <w:gridCol w:w="756"/>
        <w:gridCol w:w="756"/>
        <w:gridCol w:w="756"/>
        <w:gridCol w:w="756"/>
        <w:gridCol w:w="756"/>
        <w:gridCol w:w="756"/>
        <w:gridCol w:w="756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D9E5ED"/>
            <w:vAlign w:val="center"/>
          </w:tcPr>
          <w:p>
            <w:pPr>
              <w:jc w:val="center"/>
            </w:pP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7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8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704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10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color w:val="333333"/>
                <w:szCs w:val="21"/>
              </w:rPr>
              <w:t>策划环节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设计环节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采购环节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施工环节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项目管理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后期运营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704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</w:tbl>
    <w:p/>
    <w:p>
      <w:pPr>
        <w:spacing w:line="360" w:lineRule="auto"/>
      </w:pPr>
      <w:r>
        <w:t>16.贵单位开展工程总承包业务的过程中，对业务推进影响较大的因素有（影响较大的排在前面）[排序题，请在中括号内依次填入数字]</w:t>
      </w:r>
    </w:p>
    <w:p>
      <w:r>
        <w:t>[]引导政策</w:t>
      </w:r>
    </w:p>
    <w:p>
      <w:r>
        <w:t>[]配套机制</w:t>
      </w:r>
    </w:p>
    <w:p>
      <w:r>
        <w:t>[]资质要求</w:t>
      </w:r>
    </w:p>
    <w:p>
      <w:r>
        <w:t>[]法律保障</w:t>
      </w:r>
    </w:p>
    <w:p>
      <w:r>
        <w:t>[]业主需求</w:t>
      </w:r>
    </w:p>
    <w:p>
      <w:r>
        <w:t>[]业务需要</w:t>
      </w:r>
    </w:p>
    <w:p>
      <w:r>
        <w:t>[]人才配备</w:t>
      </w:r>
    </w:p>
    <w:p>
      <w:r>
        <w:t>[]管理能力</w:t>
      </w:r>
    </w:p>
    <w:p>
      <w:r>
        <w:t>[]资源条件</w:t>
      </w:r>
    </w:p>
    <w:p/>
    <w:p>
      <w:pPr>
        <w:spacing w:line="360" w:lineRule="auto"/>
      </w:pPr>
      <w:r>
        <w:t>17.贵单位是否开展（或探索）</w:t>
      </w:r>
      <w:r>
        <w:rPr>
          <w:color w:val="000000"/>
        </w:rPr>
        <w:t>全过程工程咨询</w:t>
      </w:r>
      <w:r>
        <w:t>业务[单选题]</w:t>
      </w:r>
    </w:p>
    <w:tbl>
      <w:tblPr>
        <w:tblStyle w:val="11"/>
        <w:tblW w:w="5000" w:type="pct"/>
        <w:tblInd w:w="0" w:type="dxa"/>
        <w:tblBorders>
          <w:top w:val="single" w:color="FFFFFF" w:sz="0" w:space="0"/>
          <w:left w:val="single" w:color="FFFFFF" w:sz="0" w:space="0"/>
          <w:bottom w:val="single" w:color="FFFFFF" w:sz="0" w:space="0"/>
          <w:right w:val="single" w:color="FFFFFF" w:sz="0" w:space="0"/>
          <w:insideH w:val="single" w:color="FFFFFF" w:sz="0" w:space="0"/>
          <w:insideV w:val="single" w:color="FFFFFF" w:sz="0" w:space="0"/>
        </w:tblBorders>
        <w:tblLayout w:type="fixed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4428"/>
        <w:gridCol w:w="4428"/>
      </w:tblGrid>
      <w:tr>
        <w:tblPrEx>
          <w:tblBorders>
            <w:top w:val="single" w:color="FFFFFF" w:sz="0" w:space="0"/>
            <w:left w:val="single" w:color="FFFFFF" w:sz="0" w:space="0"/>
            <w:bottom w:val="single" w:color="FFFFFF" w:sz="0" w:space="0"/>
            <w:right w:val="single" w:color="FFFFFF" w:sz="0" w:space="0"/>
            <w:insideH w:val="single" w:color="FFFFFF" w:sz="0" w:space="0"/>
            <w:insideV w:val="single" w:color="FFFFFF" w:sz="0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680" w:type="dxa"/>
            <w:shd w:val="clear" w:color="auto" w:fill="FFFFFF"/>
            <w:vAlign w:val="center"/>
          </w:tcPr>
          <w:p>
            <w:r>
              <w:t>○是</w:t>
            </w:r>
          </w:p>
        </w:tc>
        <w:tc>
          <w:tcPr>
            <w:tcW w:w="3680" w:type="dxa"/>
            <w:shd w:val="clear" w:color="auto" w:fill="FFFFFF"/>
            <w:vAlign w:val="center"/>
          </w:tcPr>
          <w:p>
            <w:pPr>
              <w:rPr>
                <w:rFonts w:ascii="微软雅黑" w:hAnsi="微软雅黑" w:eastAsia="微软雅黑" w:cs="微软雅黑"/>
                <w:sz w:val="28"/>
              </w:rPr>
            </w:pPr>
            <w:r>
              <w:t>○否(请跳至第20题)</w:t>
            </w:r>
          </w:p>
        </w:tc>
      </w:tr>
    </w:tbl>
    <w:p/>
    <w:p>
      <w:pPr>
        <w:spacing w:line="360" w:lineRule="auto"/>
      </w:pPr>
      <w:r>
        <w:t>18.</w:t>
      </w:r>
      <w:r>
        <w:rPr>
          <w:color w:val="5C585A"/>
        </w:rPr>
        <w:t>贵单位开展全过程工程咨询业务组织模式是</w:t>
      </w:r>
      <w:r>
        <w:t>[单选题]</w:t>
      </w:r>
    </w:p>
    <w:p>
      <w:r>
        <w:t>○独立承接运作</w:t>
      </w:r>
    </w:p>
    <w:p>
      <w:r>
        <w:t>○作为牵头单位组建联合体形式运作</w:t>
      </w:r>
    </w:p>
    <w:p>
      <w:r>
        <w:t>○作为专业咨询机构参与联合体形式运作</w:t>
      </w:r>
    </w:p>
    <w:p>
      <w:r>
        <w:t>○其他_________________*</w:t>
      </w:r>
    </w:p>
    <w:p/>
    <w:p>
      <w:pPr>
        <w:spacing w:line="360" w:lineRule="auto"/>
      </w:pPr>
      <w:r>
        <w:t>19.贵单位在全过程工程咨询业务中的参与度（分数越高，代表参与度越高，1代表没有参与该环节）[矩阵量表题]</w:t>
      </w:r>
    </w:p>
    <w:tbl>
      <w:tblPr>
        <w:tblStyle w:val="11"/>
        <w:tblW w:w="5000" w:type="pct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autofit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2086"/>
        <w:gridCol w:w="677"/>
        <w:gridCol w:w="677"/>
        <w:gridCol w:w="677"/>
        <w:gridCol w:w="677"/>
        <w:gridCol w:w="677"/>
        <w:gridCol w:w="677"/>
        <w:gridCol w:w="677"/>
        <w:gridCol w:w="677"/>
        <w:gridCol w:w="677"/>
        <w:gridCol w:w="677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78" w:type="pct"/>
            <w:shd w:val="clear" w:color="auto" w:fill="D9E5ED"/>
            <w:vAlign w:val="center"/>
          </w:tcPr>
          <w:p>
            <w:pPr>
              <w:jc w:val="center"/>
            </w:pPr>
          </w:p>
        </w:tc>
        <w:tc>
          <w:tcPr>
            <w:tcW w:w="382" w:type="pct"/>
            <w:shd w:val="clear" w:color="auto" w:fill="D9E5ED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382" w:type="pct"/>
            <w:shd w:val="clear" w:color="auto" w:fill="D9E5ED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382" w:type="pct"/>
            <w:shd w:val="clear" w:color="auto" w:fill="D9E5ED"/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382" w:type="pct"/>
            <w:shd w:val="clear" w:color="auto" w:fill="D9E5ED"/>
            <w:vAlign w:val="center"/>
          </w:tcPr>
          <w:p>
            <w:pPr>
              <w:jc w:val="center"/>
            </w:pPr>
            <w:r>
              <w:t>4</w:t>
            </w:r>
          </w:p>
        </w:tc>
        <w:tc>
          <w:tcPr>
            <w:tcW w:w="382" w:type="pct"/>
            <w:shd w:val="clear" w:color="auto" w:fill="D9E5ED"/>
            <w:vAlign w:val="center"/>
          </w:tcPr>
          <w:p>
            <w:pPr>
              <w:jc w:val="center"/>
            </w:pPr>
            <w:r>
              <w:t>5</w:t>
            </w:r>
          </w:p>
        </w:tc>
        <w:tc>
          <w:tcPr>
            <w:tcW w:w="382" w:type="pct"/>
            <w:shd w:val="clear" w:color="auto" w:fill="D9E5ED"/>
            <w:vAlign w:val="center"/>
          </w:tcPr>
          <w:p>
            <w:pPr>
              <w:jc w:val="center"/>
            </w:pPr>
            <w:r>
              <w:t>6</w:t>
            </w:r>
          </w:p>
        </w:tc>
        <w:tc>
          <w:tcPr>
            <w:tcW w:w="382" w:type="pct"/>
            <w:shd w:val="clear" w:color="auto" w:fill="D9E5ED"/>
            <w:vAlign w:val="center"/>
          </w:tcPr>
          <w:p>
            <w:pPr>
              <w:jc w:val="center"/>
            </w:pPr>
            <w:r>
              <w:t>7</w:t>
            </w:r>
          </w:p>
        </w:tc>
        <w:tc>
          <w:tcPr>
            <w:tcW w:w="382" w:type="pct"/>
            <w:shd w:val="clear" w:color="auto" w:fill="D9E5ED"/>
            <w:vAlign w:val="center"/>
          </w:tcPr>
          <w:p>
            <w:pPr>
              <w:jc w:val="center"/>
            </w:pPr>
            <w:r>
              <w:t>8</w:t>
            </w:r>
          </w:p>
        </w:tc>
        <w:tc>
          <w:tcPr>
            <w:tcW w:w="382" w:type="pct"/>
            <w:shd w:val="clear" w:color="auto" w:fill="D9E5ED"/>
            <w:vAlign w:val="center"/>
          </w:tcPr>
          <w:p>
            <w:pPr>
              <w:jc w:val="center"/>
            </w:pPr>
            <w:r>
              <w:t>9</w:t>
            </w:r>
          </w:p>
        </w:tc>
        <w:tc>
          <w:tcPr>
            <w:tcW w:w="382" w:type="pct"/>
            <w:shd w:val="clear" w:color="auto" w:fill="D9E5ED"/>
            <w:vAlign w:val="center"/>
          </w:tcPr>
          <w:p>
            <w:pPr>
              <w:jc w:val="center"/>
            </w:pPr>
            <w:r>
              <w:t>10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78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color w:val="333333"/>
                <w:szCs w:val="21"/>
              </w:rPr>
              <w:t>可行性研究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78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项目实施总体策划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78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工程规划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78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工程勘察与设计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78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项目管理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78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工程监理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78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造价咨询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78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运营维护管理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382" w:type="pct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</w:tbl>
    <w:p/>
    <w:p>
      <w:pPr>
        <w:spacing w:line="360" w:lineRule="auto"/>
      </w:pPr>
      <w:r>
        <w:t>20.贵单位未来业务发展的主要方向是[多选题]</w:t>
      </w:r>
    </w:p>
    <w:p>
      <w:r>
        <w:t>□审慎探索走出去，布局海外市场</w:t>
      </w:r>
    </w:p>
    <w:p>
      <w:r>
        <w:t>□多专业的设计一体化</w:t>
      </w:r>
    </w:p>
    <w:p>
      <w:r>
        <w:t>□推进工程建设组织模式优化，如工程总承包、全过程工程咨询等业务</w:t>
      </w:r>
    </w:p>
    <w:p>
      <w:r>
        <w:t>□与数字化对接赋能传统业务</w:t>
      </w:r>
    </w:p>
    <w:p>
      <w:r>
        <w:t>□与数字化对接开展智慧运营</w:t>
      </w:r>
    </w:p>
    <w:p>
      <w:r>
        <w:t>□面向特定场景的全生命周期定制化服务</w:t>
      </w:r>
    </w:p>
    <w:p>
      <w:r>
        <w:t>□对接资本探索新型投融资建设模式</w:t>
      </w:r>
    </w:p>
    <w:p>
      <w:r>
        <w:t>□推进工业化、产业化运作</w:t>
      </w:r>
    </w:p>
    <w:p>
      <w:r>
        <w:t>□其他_________________</w:t>
      </w:r>
    </w:p>
    <w:p/>
    <w:p>
      <w:pPr>
        <w:spacing w:line="360" w:lineRule="auto"/>
      </w:pPr>
      <w:r>
        <w:t>21.请对行业</w:t>
      </w:r>
      <w:r>
        <w:rPr>
          <w:color w:val="000000"/>
        </w:rPr>
        <w:t>创新</w:t>
      </w:r>
      <w:r>
        <w:t>环境及资源获取情况进行评分（分数越高，创新条件越好）[矩阵量表题]</w:t>
      </w:r>
    </w:p>
    <w:tbl>
      <w:tblPr>
        <w:tblStyle w:val="11"/>
        <w:tblW w:w="5000" w:type="pct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2322"/>
        <w:gridCol w:w="559"/>
        <w:gridCol w:w="663"/>
        <w:gridCol w:w="663"/>
        <w:gridCol w:w="664"/>
        <w:gridCol w:w="664"/>
        <w:gridCol w:w="664"/>
        <w:gridCol w:w="664"/>
        <w:gridCol w:w="664"/>
        <w:gridCol w:w="664"/>
        <w:gridCol w:w="665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63" w:type="dxa"/>
            <w:shd w:val="clear" w:color="auto" w:fill="D9E5ED"/>
            <w:vAlign w:val="center"/>
          </w:tcPr>
          <w:p>
            <w:pPr>
              <w:jc w:val="center"/>
            </w:pPr>
          </w:p>
        </w:tc>
        <w:tc>
          <w:tcPr>
            <w:tcW w:w="545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646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646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647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647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647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647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7</w:t>
            </w:r>
          </w:p>
        </w:tc>
        <w:tc>
          <w:tcPr>
            <w:tcW w:w="647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8</w:t>
            </w:r>
          </w:p>
        </w:tc>
        <w:tc>
          <w:tcPr>
            <w:tcW w:w="647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648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  <w:r>
              <w:t>10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63" w:type="dxa"/>
            <w:shd w:val="clear" w:color="auto" w:fill="FFFFFF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color w:val="333333"/>
                <w:szCs w:val="21"/>
              </w:rPr>
              <w:t>良好创新文化（鼓励创新、容错）</w:t>
            </w:r>
          </w:p>
        </w:tc>
        <w:tc>
          <w:tcPr>
            <w:tcW w:w="545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8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63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政府直接投入或奖励</w:t>
            </w:r>
          </w:p>
        </w:tc>
        <w:tc>
          <w:tcPr>
            <w:tcW w:w="54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8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63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创新落地政策</w:t>
            </w:r>
          </w:p>
        </w:tc>
        <w:tc>
          <w:tcPr>
            <w:tcW w:w="54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8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63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产学研协同</w:t>
            </w:r>
          </w:p>
        </w:tc>
        <w:tc>
          <w:tcPr>
            <w:tcW w:w="54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8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63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创新公共技术平台</w:t>
            </w:r>
          </w:p>
        </w:tc>
        <w:tc>
          <w:tcPr>
            <w:tcW w:w="54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8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63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科技园区建设</w:t>
            </w:r>
          </w:p>
        </w:tc>
        <w:tc>
          <w:tcPr>
            <w:tcW w:w="54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8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63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知识产权保护</w:t>
            </w:r>
          </w:p>
        </w:tc>
        <w:tc>
          <w:tcPr>
            <w:tcW w:w="545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8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63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创新人才培育和引进</w:t>
            </w:r>
          </w:p>
        </w:tc>
        <w:tc>
          <w:tcPr>
            <w:tcW w:w="545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8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2263" w:type="dxa"/>
            <w:shd w:val="clear" w:color="auto" w:fill="FFFFFF"/>
            <w:vAlign w:val="center"/>
          </w:tcPr>
          <w:p>
            <w:pPr>
              <w:spacing w:line="276" w:lineRule="auto"/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创新配套服务（包括金融、法律等）</w:t>
            </w:r>
          </w:p>
        </w:tc>
        <w:tc>
          <w:tcPr>
            <w:tcW w:w="545" w:type="dxa"/>
            <w:shd w:val="clear" w:color="auto" w:fill="FFFFFF"/>
            <w:vAlign w:val="center"/>
          </w:tcPr>
          <w:p>
            <w:pPr>
              <w:spacing w:line="276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FFFFFF"/>
            <w:vAlign w:val="center"/>
          </w:tcPr>
          <w:p>
            <w:pPr>
              <w:spacing w:line="276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6" w:type="dxa"/>
            <w:shd w:val="clear" w:color="auto" w:fill="FFFFFF"/>
            <w:vAlign w:val="center"/>
          </w:tcPr>
          <w:p>
            <w:pPr>
              <w:spacing w:line="276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276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276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276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276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276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7" w:type="dxa"/>
            <w:shd w:val="clear" w:color="auto" w:fill="FFFFFF"/>
            <w:vAlign w:val="center"/>
          </w:tcPr>
          <w:p>
            <w:pPr>
              <w:spacing w:line="276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648" w:type="dxa"/>
            <w:shd w:val="clear" w:color="auto" w:fill="FFFFFF"/>
            <w:vAlign w:val="center"/>
          </w:tcPr>
          <w:p>
            <w:pPr>
              <w:spacing w:line="276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</w:tbl>
    <w:p/>
    <w:p>
      <w:pPr>
        <w:spacing w:line="360" w:lineRule="auto"/>
      </w:pPr>
      <w:r>
        <w:t>22.贵单位推进技术创新的主要手段和措施包括[多选题]</w:t>
      </w:r>
    </w:p>
    <w:p>
      <w:r>
        <w:t>□成立技术研发/创新中心</w:t>
      </w:r>
    </w:p>
    <w:p>
      <w:r>
        <w:t>□搭建技术转化平台</w:t>
      </w:r>
    </w:p>
    <w:p>
      <w:r>
        <w:t>□同第三方合作（包括高校、产业链及同行）</w:t>
      </w:r>
    </w:p>
    <w:p>
      <w:r>
        <w:t>□优化技术创新管理机制</w:t>
      </w:r>
    </w:p>
    <w:p>
      <w:r>
        <w:t>□成立技术研发基金</w:t>
      </w:r>
    </w:p>
    <w:p>
      <w:r>
        <w:t>□通过购买、兼并重组、股权合作等获得技术和高端人才</w:t>
      </w:r>
    </w:p>
    <w:p>
      <w:r>
        <w:t>□其他_________________*</w:t>
      </w:r>
    </w:p>
    <w:p/>
    <w:p>
      <w:pPr>
        <w:spacing w:line="360" w:lineRule="auto"/>
      </w:pPr>
      <w:r>
        <w:t>23.贵单位未来两年数字化探索的主要方向为[多选题]</w:t>
      </w:r>
    </w:p>
    <w:p>
      <w:r>
        <w:t>□打造内部信息化管理系统</w:t>
      </w:r>
    </w:p>
    <w:p>
      <w:r>
        <w:t>□优化生产工具和生产流程</w:t>
      </w:r>
    </w:p>
    <w:p>
      <w:r>
        <w:t>□搭建生产协同平台</w:t>
      </w:r>
    </w:p>
    <w:p>
      <w:r>
        <w:t>□搭建工程数据库</w:t>
      </w:r>
    </w:p>
    <w:p>
      <w:r>
        <w:t>□过程智能化监测</w:t>
      </w:r>
    </w:p>
    <w:p>
      <w:r>
        <w:t>□辅助管理决策</w:t>
      </w:r>
    </w:p>
    <w:p>
      <w:r>
        <w:t>□成果数字化交付</w:t>
      </w:r>
    </w:p>
    <w:p>
      <w:r>
        <w:t>□搭建创新平台/孵化平台</w:t>
      </w:r>
    </w:p>
    <w:p>
      <w:r>
        <w:t>□打造新的数字化产品或服务</w:t>
      </w:r>
    </w:p>
    <w:p>
      <w:r>
        <w:t>□其他_________________*</w:t>
      </w:r>
    </w:p>
    <w:p/>
    <w:p>
      <w:pPr>
        <w:spacing w:line="360" w:lineRule="auto"/>
      </w:pPr>
      <w:r>
        <w:t>24.结合当下“碳达峰碳中和”的发展要求和发展机遇，贵单位在“双碳”中的举措有[多选题]</w:t>
      </w:r>
    </w:p>
    <w:p>
      <w:r>
        <w:t>□在设计阶段加强建造垃圾源头管控</w:t>
      </w:r>
    </w:p>
    <w:p>
      <w:r>
        <w:t>□转向绿色、低碳的建造和生产方式</w:t>
      </w:r>
    </w:p>
    <w:p>
      <w:r>
        <w:t>□利用数字化技术提升业务效率</w:t>
      </w:r>
    </w:p>
    <w:p>
      <w:r>
        <w:t>□建立全生命周期的服务体系，降低服务成本</w:t>
      </w:r>
    </w:p>
    <w:p>
      <w:r>
        <w:t>□开发和拓展绿色、低碳相关的新业务</w:t>
      </w:r>
    </w:p>
    <w:p>
      <w:r>
        <w:t>□和上下游产业链合作，进行新型材料和工艺开发</w:t>
      </w:r>
    </w:p>
    <w:p>
      <w:r>
        <w:t>□其他_________________</w:t>
      </w:r>
    </w:p>
    <w:p/>
    <w:p>
      <w:pPr>
        <w:spacing w:line="360" w:lineRule="auto"/>
      </w:pPr>
      <w:r>
        <w:t>25.贵单位是否进行过体制改革[单选题]</w:t>
      </w:r>
    </w:p>
    <w:p>
      <w:pPr>
        <w:spacing w:line="360" w:lineRule="auto"/>
      </w:pPr>
      <w:r>
        <w:rPr>
          <w:rFonts w:hint="eastAsia"/>
        </w:rPr>
        <w:t>○是</w:t>
      </w:r>
    </w:p>
    <w:p>
      <w:pPr>
        <w:spacing w:line="360" w:lineRule="auto"/>
      </w:pPr>
      <w:r>
        <w:rPr>
          <w:rFonts w:hint="eastAsia"/>
        </w:rPr>
        <w:t>○否，但未来希望开展</w:t>
      </w:r>
    </w:p>
    <w:p>
      <w:pPr>
        <w:spacing w:line="360" w:lineRule="auto"/>
      </w:pPr>
      <w:r>
        <w:rPr>
          <w:rFonts w:hint="eastAsia"/>
        </w:rPr>
        <w:t>○否，且未来不考虑</w:t>
      </w:r>
    </w:p>
    <w:p>
      <w:pPr>
        <w:spacing w:line="360" w:lineRule="auto"/>
      </w:pPr>
    </w:p>
    <w:p>
      <w:pPr>
        <w:spacing w:line="360" w:lineRule="auto"/>
      </w:pPr>
      <w:r>
        <w:t>26.贵单位认为体制改革的主要难点是[多选题]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外部条件</w:t>
      </w:r>
    </w:p>
    <w:p>
      <w:pPr>
        <w:sectPr>
          <w:pgSz w:w="12240" w:h="15840"/>
          <w:pgMar w:top="1440" w:right="1800" w:bottom="1440" w:left="1800" w:header="708" w:footer="708" w:gutter="0"/>
          <w:cols w:space="708" w:num="1"/>
          <w:docGrid w:linePitch="360" w:charSpace="0"/>
        </w:sectPr>
      </w:pPr>
    </w:p>
    <w:p>
      <w:r>
        <w:rPr>
          <w:rFonts w:hint="eastAsia"/>
        </w:rPr>
        <w:t>□上级主管部门的态度</w:t>
      </w:r>
      <w:r>
        <w:rPr>
          <w:rFonts w:hint="eastAsia"/>
        </w:rPr>
        <w:tab/>
      </w:r>
    </w:p>
    <w:p>
      <w:r>
        <w:rPr>
          <w:rFonts w:hint="eastAsia"/>
        </w:rPr>
        <w:t>□上级单位的支持</w:t>
      </w:r>
    </w:p>
    <w:p>
      <w:r>
        <w:rPr>
          <w:rFonts w:hint="eastAsia"/>
        </w:rPr>
        <w:t>□政策不配套或政策限制</w:t>
      </w:r>
      <w:r>
        <w:rPr>
          <w:rFonts w:hint="eastAsia"/>
        </w:rPr>
        <w:tab/>
      </w:r>
    </w:p>
    <w:p>
      <w:pPr>
        <w:rPr>
          <w:b/>
          <w:bCs/>
          <w:sz w:val="28"/>
          <w:szCs w:val="28"/>
        </w:rPr>
        <w:sectPr>
          <w:type w:val="continuous"/>
          <w:pgSz w:w="12240" w:h="15840"/>
          <w:pgMar w:top="1440" w:right="1800" w:bottom="1440" w:left="1800" w:header="708" w:footer="708" w:gutter="0"/>
          <w:cols w:space="708" w:num="2"/>
          <w:docGrid w:linePitch="360" w:charSpace="0"/>
        </w:sect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内部条件</w:t>
      </w:r>
    </w:p>
    <w:p>
      <w:pPr>
        <w:sectPr>
          <w:type w:val="continuous"/>
          <w:pgSz w:w="12240" w:h="15840"/>
          <w:pgMar w:top="1440" w:right="1800" w:bottom="1440" w:left="1800" w:header="708" w:footer="708" w:gutter="0"/>
          <w:cols w:space="708" w:num="1"/>
          <w:docGrid w:linePitch="360" w:charSpace="0"/>
        </w:sectPr>
      </w:pPr>
    </w:p>
    <w:p>
      <w:r>
        <w:rPr>
          <w:rFonts w:hint="eastAsia"/>
        </w:rPr>
        <w:t>□改革动力不足</w:t>
      </w:r>
    </w:p>
    <w:p>
      <w:r>
        <w:rPr>
          <w:rFonts w:hint="eastAsia"/>
        </w:rPr>
        <w:t>□历史遗留问题</w:t>
      </w:r>
      <w:r>
        <w:rPr>
          <w:rFonts w:hint="eastAsia"/>
        </w:rPr>
        <w:tab/>
      </w:r>
    </w:p>
    <w:p>
      <w:r>
        <w:rPr>
          <w:rFonts w:hint="eastAsia"/>
        </w:rPr>
        <w:t>□人员安置</w:t>
      </w:r>
    </w:p>
    <w:p>
      <w:r>
        <w:rPr>
          <w:rFonts w:hint="eastAsia"/>
        </w:rPr>
        <w:t>□薪酬激励</w:t>
      </w:r>
      <w:r>
        <w:rPr>
          <w:rFonts w:hint="eastAsia"/>
        </w:rPr>
        <w:tab/>
      </w:r>
    </w:p>
    <w:p>
      <w:r>
        <w:rPr>
          <w:rFonts w:hint="eastAsia"/>
        </w:rPr>
        <w:t>□国有股占比</w:t>
      </w:r>
    </w:p>
    <w:p>
      <w:r>
        <w:rPr>
          <w:rFonts w:hint="eastAsia"/>
        </w:rPr>
        <w:t>□股权分配</w:t>
      </w:r>
      <w:r>
        <w:rPr>
          <w:rFonts w:hint="eastAsia"/>
        </w:rPr>
        <w:tab/>
      </w:r>
    </w:p>
    <w:p>
      <w:r>
        <w:rPr>
          <w:rFonts w:hint="eastAsia"/>
        </w:rPr>
        <w:t>□人员流失</w:t>
      </w:r>
    </w:p>
    <w:p>
      <w:pPr>
        <w:sectPr>
          <w:type w:val="continuous"/>
          <w:pgSz w:w="12240" w:h="15840"/>
          <w:pgMar w:top="1440" w:right="1800" w:bottom="1440" w:left="1800" w:header="708" w:footer="708" w:gutter="0"/>
          <w:cols w:space="708" w:num="2"/>
          <w:docGrid w:linePitch="360" w:charSpace="0"/>
        </w:sectPr>
      </w:pPr>
      <w:r>
        <w:rPr>
          <w:rFonts w:hint="eastAsia"/>
        </w:rPr>
        <w:t>□利益诉求难以协调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未来发展</w:t>
      </w:r>
    </w:p>
    <w:p>
      <w:pPr>
        <w:sectPr>
          <w:type w:val="continuous"/>
          <w:pgSz w:w="12240" w:h="15840"/>
          <w:pgMar w:top="1440" w:right="1800" w:bottom="1440" w:left="1800" w:header="708" w:footer="708" w:gutter="0"/>
          <w:cols w:space="708" w:num="1"/>
          <w:docGrid w:linePitch="360" w:charSpace="0"/>
        </w:sectPr>
      </w:pPr>
    </w:p>
    <w:p>
      <w:r>
        <w:rPr>
          <w:rFonts w:hint="eastAsia"/>
        </w:rPr>
        <w:t>□业务承揽</w:t>
      </w:r>
    </w:p>
    <w:p>
      <w:r>
        <w:rPr>
          <w:rFonts w:hint="eastAsia"/>
        </w:rPr>
        <w:t>□改制模式与改制方向</w:t>
      </w:r>
      <w:r>
        <w:rPr>
          <w:rFonts w:hint="eastAsia"/>
        </w:rPr>
        <w:tab/>
      </w:r>
    </w:p>
    <w:p>
      <w:r>
        <w:rPr>
          <w:rFonts w:hint="eastAsia"/>
        </w:rPr>
        <w:t>□管理难度加大</w:t>
      </w:r>
    </w:p>
    <w:p/>
    <w:p>
      <w:r>
        <w:rPr>
          <w:rFonts w:hint="eastAsia"/>
        </w:rPr>
        <w:t>□理念意识转变</w:t>
      </w:r>
      <w:r>
        <w:rPr>
          <w:rFonts w:hint="eastAsia"/>
        </w:rPr>
        <w:tab/>
      </w:r>
    </w:p>
    <w:p>
      <w:r>
        <w:rPr>
          <w:rFonts w:hint="eastAsia"/>
        </w:rPr>
        <w:t>□其他_________________</w:t>
      </w:r>
    </w:p>
    <w:p>
      <w:pPr>
        <w:spacing w:line="360" w:lineRule="auto"/>
      </w:pPr>
    </w:p>
    <w:p>
      <w:pPr>
        <w:spacing w:line="360" w:lineRule="auto"/>
        <w:sectPr>
          <w:type w:val="continuous"/>
          <w:pgSz w:w="12240" w:h="15840"/>
          <w:pgMar w:top="1440" w:right="1800" w:bottom="1440" w:left="1800" w:header="708" w:footer="708" w:gutter="0"/>
          <w:cols w:space="708" w:num="2"/>
          <w:docGrid w:linePitch="360" w:charSpace="0"/>
        </w:sectPr>
      </w:pPr>
    </w:p>
    <w:p>
      <w:pPr>
        <w:spacing w:line="360" w:lineRule="auto"/>
      </w:pPr>
      <w:r>
        <w:t>27.《国企深化改革三年行动方案（2020-2022年）》出台后，贵单位目前改革推进情况[单选题]</w:t>
      </w:r>
    </w:p>
    <w:p>
      <w:r>
        <w:t>○有改革意向，但工作尚未开展</w:t>
      </w:r>
    </w:p>
    <w:p>
      <w:r>
        <w:t>○正在编制改革方案</w:t>
      </w:r>
    </w:p>
    <w:p>
      <w:r>
        <w:t>○改革方案已上报，进入</w:t>
      </w:r>
    </w:p>
    <w:p>
      <w:r>
        <w:t>○改革方案获批，进入实质性运作</w:t>
      </w:r>
    </w:p>
    <w:p>
      <w:r>
        <w:t>○暂不考虑</w:t>
      </w:r>
    </w:p>
    <w:p/>
    <w:p>
      <w:pPr>
        <w:spacing w:line="360" w:lineRule="auto"/>
      </w:pPr>
      <w:r>
        <w:t>28.贵单位认为现阶段人才发展面临挑战有哪些[多选题]</w:t>
      </w:r>
    </w:p>
    <w:p>
      <w:r>
        <w:t>□员工团队的能力和未来所需的技能</w:t>
      </w:r>
    </w:p>
    <w:p>
      <w:r>
        <w:t>□有能力负担变革经费的组织</w:t>
      </w:r>
    </w:p>
    <w:p>
      <w:r>
        <w:t>□缺乏对转型需求的认识</w:t>
      </w:r>
    </w:p>
    <w:p>
      <w:r>
        <w:t>□惰性和对变革的抵触</w:t>
      </w:r>
    </w:p>
    <w:p>
      <w:r>
        <w:t>□新技术部署不足</w:t>
      </w:r>
    </w:p>
    <w:p>
      <w:r>
        <w:t>□领导层对推进变革的意愿不足</w:t>
      </w:r>
    </w:p>
    <w:p>
      <w:r>
        <w:t>□员工信任和动力较低</w:t>
      </w:r>
    </w:p>
    <w:p>
      <w:r>
        <w:t>□沟通机制不佳</w:t>
      </w:r>
    </w:p>
    <w:p/>
    <w:p>
      <w:pPr>
        <w:spacing w:line="360" w:lineRule="auto"/>
      </w:pPr>
      <w:r>
        <w:t>29.您认为现阶段公司在提升人才效能方面存在的主要困难[多选题]</w:t>
      </w:r>
    </w:p>
    <w:p>
      <w:r>
        <w:t>□人力资源不具有前瞻性，难以做到战略和人力资源的的匹配</w:t>
      </w:r>
    </w:p>
    <w:p>
      <w:r>
        <w:t>□缺少关键评价指标、对标数据作为支撑依据</w:t>
      </w:r>
    </w:p>
    <w:p>
      <w:r>
        <w:t>□无法找到新的业务模式，现模式下，人才效能已到最大</w:t>
      </w:r>
    </w:p>
    <w:p>
      <w:r>
        <w:t>□员工素质不足，无法做到人岗匹配</w:t>
      </w:r>
    </w:p>
    <w:p>
      <w:r>
        <w:t>□管理层不具备提升人才效能的知识和方法</w:t>
      </w:r>
    </w:p>
    <w:p>
      <w:r>
        <w:t>□薪酬体系缺乏激励性，不利于提升效能</w:t>
      </w:r>
    </w:p>
    <w:p/>
    <w:p>
      <w:pPr>
        <w:spacing w:line="360" w:lineRule="auto"/>
      </w:pPr>
      <w:r>
        <w:t>30.贵单位在内部管理方面急需提升与优化的内容包括[多选题]</w:t>
      </w:r>
    </w:p>
    <w:p>
      <w:r>
        <w:t>□人才发展</w:t>
      </w:r>
      <w:r>
        <w:tab/>
      </w:r>
      <w:r>
        <w:t>□项目管理</w:t>
      </w:r>
    </w:p>
    <w:p>
      <w:r>
        <w:t>□公司治理</w:t>
      </w:r>
      <w:r>
        <w:tab/>
      </w:r>
      <w:r>
        <w:t>□产品管理</w:t>
      </w:r>
    </w:p>
    <w:p>
      <w:r>
        <w:t>□组织运营</w:t>
      </w:r>
      <w:r>
        <w:tab/>
      </w:r>
      <w:r>
        <w:t>□市场营销</w:t>
      </w:r>
    </w:p>
    <w:p>
      <w:r>
        <w:t>□投资管理</w:t>
      </w:r>
      <w:r>
        <w:tab/>
      </w:r>
      <w:r>
        <w:t>□客户关系管理</w:t>
      </w:r>
    </w:p>
    <w:p>
      <w:r>
        <w:t>□科研管理</w:t>
      </w:r>
      <w:r>
        <w:tab/>
      </w:r>
      <w:r>
        <w:t>□企业文化</w:t>
      </w:r>
    </w:p>
    <w:p>
      <w:r>
        <w:t>□品牌管理</w:t>
      </w:r>
      <w:r>
        <w:tab/>
      </w:r>
      <w:r>
        <w:t>□其他_________________*</w:t>
      </w:r>
    </w:p>
    <w:p/>
    <w:p>
      <w:pPr>
        <w:spacing w:line="360" w:lineRule="auto"/>
      </w:pPr>
      <w:r>
        <w:t>31.“十三五”期间，贵单位主要获得了哪些成就[多选题]</w:t>
      </w:r>
    </w:p>
    <w:p>
      <w:r>
        <w:t>□财务指标快速增长</w:t>
      </w:r>
    </w:p>
    <w:p>
      <w:r>
        <w:t>□人均产值和劳动生产率提升</w:t>
      </w:r>
    </w:p>
    <w:p>
      <w:r>
        <w:t>□传统业务规模扩大</w:t>
      </w:r>
    </w:p>
    <w:p>
      <w:r>
        <w:t>□新业务领域较好发展</w:t>
      </w:r>
    </w:p>
    <w:p>
      <w:r>
        <w:t>□市场开拓成效明显</w:t>
      </w:r>
    </w:p>
    <w:p>
      <w:r>
        <w:t>□服务水平与能力提升</w:t>
      </w:r>
    </w:p>
    <w:p>
      <w:r>
        <w:t>□科技创新有所突破</w:t>
      </w:r>
    </w:p>
    <w:p>
      <w:r>
        <w:t>□管理水平有所提升</w:t>
      </w:r>
    </w:p>
    <w:p>
      <w:r>
        <w:t>□信息化建设成效显著</w:t>
      </w:r>
    </w:p>
    <w:p>
      <w:r>
        <w:t>□企业资质资格实现突破</w:t>
      </w:r>
    </w:p>
    <w:p>
      <w:r>
        <w:t>□其他_________________*</w:t>
      </w:r>
    </w:p>
    <w:p/>
    <w:p>
      <w:pPr>
        <w:spacing w:line="360" w:lineRule="auto"/>
      </w:pPr>
      <w:r>
        <w:t>32.贵单位获得以上成就的主要原因，以及在市场竞争中的优势是[多选题]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外部因素</w:t>
      </w:r>
    </w:p>
    <w:p>
      <w:pPr>
        <w:sectPr>
          <w:type w:val="continuous"/>
          <w:pgSz w:w="12240" w:h="15840"/>
          <w:pgMar w:top="1440" w:right="1800" w:bottom="1440" w:left="1800" w:header="708" w:footer="708" w:gutter="0"/>
          <w:cols w:space="708" w:num="1"/>
          <w:docGrid w:linePitch="360" w:charSpace="0"/>
        </w:sectPr>
      </w:pPr>
    </w:p>
    <w:p>
      <w:r>
        <w:rPr>
          <w:rFonts w:hint="eastAsia"/>
        </w:rPr>
        <w:t>□外部发展形势较好</w:t>
      </w:r>
      <w:r>
        <w:rPr>
          <w:rFonts w:hint="eastAsia"/>
        </w:rPr>
        <w:tab/>
      </w:r>
    </w:p>
    <w:p>
      <w:r>
        <w:rPr>
          <w:rFonts w:hint="eastAsia"/>
        </w:rPr>
        <w:t>□行业发展遇到红利期</w:t>
      </w:r>
    </w:p>
    <w:p>
      <w:r>
        <w:rPr>
          <w:rFonts w:hint="eastAsia"/>
        </w:rPr>
        <w:t>□政策支持与引导</w:t>
      </w:r>
      <w:r>
        <w:rPr>
          <w:rFonts w:hint="eastAsia"/>
        </w:rPr>
        <w:tab/>
      </w:r>
    </w:p>
    <w:p>
      <w:r>
        <w:rPr>
          <w:rFonts w:hint="eastAsia"/>
        </w:rPr>
        <w:t>□上级集团支持</w:t>
      </w:r>
    </w:p>
    <w:p>
      <w:r>
        <w:rPr>
          <w:rFonts w:hint="eastAsia"/>
        </w:rPr>
        <w:t>□行业壁垒</w:t>
      </w:r>
      <w:r>
        <w:rPr>
          <w:rFonts w:hint="eastAsia"/>
        </w:rPr>
        <w:tab/>
      </w:r>
    </w:p>
    <w:p>
      <w:r>
        <w:rPr>
          <w:rFonts w:hint="eastAsia"/>
        </w:rPr>
        <w:t>□区域壁垒</w:t>
      </w:r>
    </w:p>
    <w:p>
      <w:r>
        <w:rPr>
          <w:rFonts w:hint="eastAsia"/>
        </w:rPr>
        <w:t>□产业链齐全</w:t>
      </w:r>
      <w:r>
        <w:rPr>
          <w:rFonts w:hint="eastAsia"/>
        </w:rPr>
        <w:tab/>
      </w:r>
    </w:p>
    <w:p>
      <w:pPr>
        <w:rPr>
          <w:b/>
          <w:bCs/>
          <w:sz w:val="28"/>
          <w:szCs w:val="28"/>
        </w:rPr>
        <w:sectPr>
          <w:type w:val="continuous"/>
          <w:pgSz w:w="12240" w:h="15840"/>
          <w:pgMar w:top="1440" w:right="1800" w:bottom="1440" w:left="1800" w:header="708" w:footer="708" w:gutter="0"/>
          <w:cols w:space="708" w:num="2"/>
          <w:docGrid w:linePitch="360" w:charSpace="0"/>
        </w:sect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内部因素</w:t>
      </w:r>
    </w:p>
    <w:p>
      <w:pPr>
        <w:sectPr>
          <w:type w:val="continuous"/>
          <w:pgSz w:w="12240" w:h="15840"/>
          <w:pgMar w:top="1440" w:right="1800" w:bottom="1440" w:left="1800" w:header="708" w:footer="708" w:gutter="0"/>
          <w:cols w:space="708" w:num="1"/>
          <w:docGrid w:linePitch="360" w:charSpace="0"/>
        </w:sectPr>
      </w:pPr>
    </w:p>
    <w:p>
      <w:r>
        <w:rPr>
          <w:rFonts w:hint="eastAsia"/>
        </w:rPr>
        <w:t>□发展战略方向正确</w:t>
      </w:r>
    </w:p>
    <w:p>
      <w:r>
        <w:rPr>
          <w:rFonts w:hint="eastAsia"/>
        </w:rPr>
        <w:t>□领导层决策层思路正确</w:t>
      </w:r>
      <w:r>
        <w:rPr>
          <w:rFonts w:hint="eastAsia"/>
        </w:rPr>
        <w:tab/>
      </w:r>
    </w:p>
    <w:p>
      <w:r>
        <w:rPr>
          <w:rFonts w:hint="eastAsia"/>
        </w:rPr>
        <w:t>□专业和技术优势突出</w:t>
      </w:r>
    </w:p>
    <w:p>
      <w:r>
        <w:rPr>
          <w:rFonts w:hint="eastAsia"/>
        </w:rPr>
        <w:t>□激励机制作用</w:t>
      </w:r>
      <w:r>
        <w:rPr>
          <w:rFonts w:hint="eastAsia"/>
        </w:rPr>
        <w:tab/>
      </w:r>
    </w:p>
    <w:p>
      <w:r>
        <w:rPr>
          <w:rFonts w:hint="eastAsia"/>
        </w:rPr>
        <w:t>□管理机制优越</w:t>
      </w:r>
    </w:p>
    <w:p>
      <w:r>
        <w:rPr>
          <w:rFonts w:hint="eastAsia"/>
        </w:rPr>
        <w:t>□业务布局完善</w:t>
      </w:r>
      <w:r>
        <w:rPr>
          <w:rFonts w:hint="eastAsia"/>
        </w:rPr>
        <w:tab/>
      </w:r>
    </w:p>
    <w:p>
      <w:r>
        <w:rPr>
          <w:rFonts w:hint="eastAsia"/>
        </w:rPr>
        <w:t>□人才力量强大</w:t>
      </w:r>
    </w:p>
    <w:p>
      <w:r>
        <w:rPr>
          <w:rFonts w:hint="eastAsia"/>
        </w:rPr>
        <w:t>□内部协同配合较好</w:t>
      </w:r>
      <w:r>
        <w:rPr>
          <w:rFonts w:hint="eastAsia"/>
        </w:rPr>
        <w:tab/>
      </w:r>
    </w:p>
    <w:p>
      <w:pPr>
        <w:rPr>
          <w:b/>
          <w:bCs/>
          <w:sz w:val="28"/>
          <w:szCs w:val="28"/>
        </w:rPr>
        <w:sectPr>
          <w:type w:val="continuous"/>
          <w:pgSz w:w="12240" w:h="15840"/>
          <w:pgMar w:top="1440" w:right="1800" w:bottom="1440" w:left="1800" w:header="708" w:footer="708" w:gutter="0"/>
          <w:cols w:space="708" w:num="2"/>
          <w:docGrid w:linePitch="360" w:charSpace="0"/>
        </w:sect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产品服务</w:t>
      </w:r>
    </w:p>
    <w:p>
      <w:pPr>
        <w:sectPr>
          <w:type w:val="continuous"/>
          <w:pgSz w:w="12240" w:h="15840"/>
          <w:pgMar w:top="1440" w:right="1800" w:bottom="1440" w:left="1800" w:header="708" w:footer="708" w:gutter="0"/>
          <w:cols w:space="708" w:num="1"/>
          <w:docGrid w:linePitch="360" w:charSpace="0"/>
        </w:sectPr>
      </w:pPr>
    </w:p>
    <w:p>
      <w:r>
        <w:rPr>
          <w:rFonts w:hint="eastAsia"/>
        </w:rPr>
        <w:t>□服务意识领先</w:t>
      </w:r>
    </w:p>
    <w:p>
      <w:r>
        <w:rPr>
          <w:rFonts w:hint="eastAsia"/>
        </w:rPr>
        <w:t>□资源要素齐全</w:t>
      </w:r>
      <w:r>
        <w:rPr>
          <w:rFonts w:hint="eastAsia"/>
        </w:rPr>
        <w:tab/>
      </w:r>
    </w:p>
    <w:p>
      <w:r>
        <w:rPr>
          <w:rFonts w:hint="eastAsia"/>
        </w:rPr>
        <w:t>□产品与服务质量高</w:t>
      </w:r>
    </w:p>
    <w:p>
      <w:r>
        <w:rPr>
          <w:rFonts w:hint="eastAsia"/>
        </w:rPr>
        <w:t>□价格优势突出</w:t>
      </w:r>
      <w:r>
        <w:rPr>
          <w:rFonts w:hint="eastAsia"/>
        </w:rPr>
        <w:tab/>
      </w:r>
    </w:p>
    <w:p>
      <w:r>
        <w:rPr>
          <w:rFonts w:hint="eastAsia"/>
        </w:rPr>
        <w:t>□品牌优势明显</w:t>
      </w:r>
    </w:p>
    <w:p>
      <w:pPr>
        <w:sectPr>
          <w:type w:val="continuous"/>
          <w:pgSz w:w="12240" w:h="15840"/>
          <w:pgMar w:top="1440" w:right="1800" w:bottom="1440" w:left="1800" w:header="708" w:footer="708" w:gutter="0"/>
          <w:cols w:space="708" w:num="2"/>
          <w:docGrid w:linePitch="360" w:charSpace="0"/>
        </w:sectPr>
      </w:pPr>
    </w:p>
    <w:p/>
    <w:p>
      <w:pPr>
        <w:sectPr>
          <w:type w:val="continuous"/>
          <w:pgSz w:w="12240" w:h="15840"/>
          <w:pgMar w:top="1440" w:right="1800" w:bottom="1440" w:left="1800" w:header="708" w:footer="708" w:gutter="0"/>
          <w:cols w:space="708" w:num="1"/>
          <w:docGrid w:linePitch="360" w:charSpace="0"/>
        </w:sectPr>
      </w:pPr>
    </w:p>
    <w:p>
      <w:pPr>
        <w:spacing w:line="360" w:lineRule="auto"/>
      </w:pPr>
      <w:r>
        <w:t>33.请对现阶段贵单位发展过程中出现的主要问题进行排序[排序题，请在中括号内依次填入数字]</w:t>
      </w:r>
    </w:p>
    <w:p>
      <w:r>
        <w:t>[]市场活力不足</w:t>
      </w:r>
    </w:p>
    <w:p>
      <w:r>
        <w:t>[]省内竞争激烈</w:t>
      </w:r>
    </w:p>
    <w:p>
      <w:r>
        <w:t>[]外省企业抢占山东市场</w:t>
      </w:r>
    </w:p>
    <w:p>
      <w:r>
        <w:t>[]缺乏核心竞争优势</w:t>
      </w:r>
    </w:p>
    <w:p>
      <w:r>
        <w:t>[]业务拓展困难</w:t>
      </w:r>
    </w:p>
    <w:p>
      <w:r>
        <w:t>[]管理机制落后</w:t>
      </w:r>
    </w:p>
    <w:p>
      <w:r>
        <w:t>[]体制机制问题</w:t>
      </w:r>
    </w:p>
    <w:p>
      <w:r>
        <w:t>[]经营成本升高</w:t>
      </w:r>
    </w:p>
    <w:p>
      <w:r>
        <w:t>[]回款周期拉长</w:t>
      </w:r>
    </w:p>
    <w:p>
      <w:r>
        <w:t>[]信息化和数字化水平落后</w:t>
      </w:r>
    </w:p>
    <w:p>
      <w:r>
        <w:t>[]高端人才缺失和人才矮化</w:t>
      </w:r>
    </w:p>
    <w:p>
      <w:r>
        <w:t>[]其他</w:t>
      </w:r>
    </w:p>
    <w:p/>
    <w:p>
      <w:pPr>
        <w:spacing w:line="360" w:lineRule="auto"/>
      </w:pPr>
      <w:r>
        <w:t>34.“十四五”期间，贵单位未来的战略定位和发展方向可能为[多选题]</w:t>
      </w:r>
    </w:p>
    <w:p>
      <w:r>
        <w:t>□特色咨询机构</w:t>
      </w:r>
    </w:p>
    <w:p>
      <w:r>
        <w:t>在某一领域的咨询端纵向延伸，如规划、设计、项目管理等</w:t>
      </w:r>
    </w:p>
    <w:p>
      <w:r>
        <w:t>□特色领域内的综合服务商</w:t>
      </w:r>
    </w:p>
    <w:p>
      <w:r>
        <w:t>在某一领域纵向延伸，拓展产业链，如投资、规划、设计、施工等</w:t>
      </w:r>
    </w:p>
    <w:p>
      <w:r>
        <w:t>□综合型设计企业</w:t>
      </w:r>
    </w:p>
    <w:p>
      <w:r>
        <w:t>涉及多领域的规划、设计</w:t>
      </w:r>
    </w:p>
    <w:p>
      <w:r>
        <w:t>□综合型工程公司</w:t>
      </w:r>
    </w:p>
    <w:p>
      <w:r>
        <w:t>□其他_________________*</w:t>
      </w:r>
    </w:p>
    <w:p/>
    <w:p>
      <w:pPr>
        <w:spacing w:line="360" w:lineRule="auto"/>
      </w:pPr>
      <w:r>
        <w:t>35.请对山东省勘察设计行业的发展特色和优势条件进行评分（分数越高，代表优势更为突出）[矩阵量表题]</w:t>
      </w:r>
    </w:p>
    <w:tbl>
      <w:tblPr>
        <w:tblStyle w:val="11"/>
        <w:tblW w:w="5205" w:type="pct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2763"/>
        <w:gridCol w:w="610"/>
        <w:gridCol w:w="610"/>
        <w:gridCol w:w="610"/>
        <w:gridCol w:w="610"/>
        <w:gridCol w:w="610"/>
        <w:gridCol w:w="610"/>
        <w:gridCol w:w="610"/>
        <w:gridCol w:w="610"/>
        <w:gridCol w:w="610"/>
        <w:gridCol w:w="611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89" w:type="dxa"/>
            <w:shd w:val="clear" w:color="auto" w:fill="D9E5ED"/>
            <w:vAlign w:val="center"/>
          </w:tcPr>
          <w:p/>
        </w:tc>
        <w:tc>
          <w:tcPr>
            <w:tcW w:w="594" w:type="dxa"/>
            <w:shd w:val="clear" w:color="auto" w:fill="D9E5ED"/>
            <w:vAlign w:val="center"/>
          </w:tcPr>
          <w:p>
            <w:r>
              <w:t>1</w:t>
            </w:r>
          </w:p>
        </w:tc>
        <w:tc>
          <w:tcPr>
            <w:tcW w:w="594" w:type="dxa"/>
            <w:shd w:val="clear" w:color="auto" w:fill="D9E5ED"/>
            <w:vAlign w:val="center"/>
          </w:tcPr>
          <w:p>
            <w:r>
              <w:t>2</w:t>
            </w:r>
          </w:p>
        </w:tc>
        <w:tc>
          <w:tcPr>
            <w:tcW w:w="594" w:type="dxa"/>
            <w:shd w:val="clear" w:color="auto" w:fill="D9E5ED"/>
            <w:vAlign w:val="center"/>
          </w:tcPr>
          <w:p>
            <w:r>
              <w:t>3</w:t>
            </w:r>
          </w:p>
        </w:tc>
        <w:tc>
          <w:tcPr>
            <w:tcW w:w="594" w:type="dxa"/>
            <w:shd w:val="clear" w:color="auto" w:fill="D9E5ED"/>
            <w:vAlign w:val="center"/>
          </w:tcPr>
          <w:p>
            <w:r>
              <w:t>4</w:t>
            </w:r>
          </w:p>
        </w:tc>
        <w:tc>
          <w:tcPr>
            <w:tcW w:w="594" w:type="dxa"/>
            <w:shd w:val="clear" w:color="auto" w:fill="D9E5ED"/>
            <w:vAlign w:val="center"/>
          </w:tcPr>
          <w:p>
            <w:r>
              <w:t>5</w:t>
            </w:r>
          </w:p>
        </w:tc>
        <w:tc>
          <w:tcPr>
            <w:tcW w:w="594" w:type="dxa"/>
            <w:shd w:val="clear" w:color="auto" w:fill="D9E5ED"/>
            <w:vAlign w:val="center"/>
          </w:tcPr>
          <w:p>
            <w:r>
              <w:t>6</w:t>
            </w:r>
          </w:p>
        </w:tc>
        <w:tc>
          <w:tcPr>
            <w:tcW w:w="594" w:type="dxa"/>
            <w:shd w:val="clear" w:color="auto" w:fill="D9E5ED"/>
            <w:vAlign w:val="center"/>
          </w:tcPr>
          <w:p>
            <w:r>
              <w:t>7</w:t>
            </w:r>
          </w:p>
        </w:tc>
        <w:tc>
          <w:tcPr>
            <w:tcW w:w="594" w:type="dxa"/>
            <w:shd w:val="clear" w:color="auto" w:fill="D9E5ED"/>
            <w:vAlign w:val="center"/>
          </w:tcPr>
          <w:p>
            <w:r>
              <w:t>8</w:t>
            </w:r>
          </w:p>
        </w:tc>
        <w:tc>
          <w:tcPr>
            <w:tcW w:w="594" w:type="dxa"/>
            <w:shd w:val="clear" w:color="auto" w:fill="D9E5ED"/>
            <w:vAlign w:val="center"/>
          </w:tcPr>
          <w:p>
            <w:r>
              <w:t>9</w:t>
            </w:r>
          </w:p>
        </w:tc>
        <w:tc>
          <w:tcPr>
            <w:tcW w:w="595" w:type="dxa"/>
            <w:shd w:val="clear" w:color="auto" w:fill="D9E5ED"/>
            <w:vAlign w:val="center"/>
          </w:tcPr>
          <w:p>
            <w:r>
              <w:t>10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89" w:type="dxa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国企的优势地位与资源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5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89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雄厚的农业和工业基础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5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89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丰富的文化底蕴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5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89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港口区位优势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5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89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多样化的生产要素和资源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5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89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丰富的人才资源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4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  <w:tc>
          <w:tcPr>
            <w:tcW w:w="595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○</w:t>
            </w:r>
          </w:p>
        </w:tc>
      </w:tr>
    </w:tbl>
    <w:p/>
    <w:p>
      <w:pPr>
        <w:spacing w:line="360" w:lineRule="auto"/>
      </w:pPr>
      <w:r>
        <w:t>36.2021年，贵单位更加关注以下哪些方面的政策改革[多选题]</w:t>
      </w:r>
    </w:p>
    <w:p>
      <w:pPr>
        <w:sectPr>
          <w:type w:val="continuous"/>
          <w:pgSz w:w="11900" w:h="16840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r>
        <w:t>□资质改革</w:t>
      </w:r>
      <w:r>
        <w:tab/>
      </w:r>
    </w:p>
    <w:p>
      <w:r>
        <w:t>□体制改革</w:t>
      </w:r>
    </w:p>
    <w:p>
      <w:r>
        <w:t>□招投标管理</w:t>
      </w:r>
      <w:r>
        <w:tab/>
      </w:r>
    </w:p>
    <w:p>
      <w:r>
        <w:t>□施工图审查</w:t>
      </w:r>
    </w:p>
    <w:p>
      <w:r>
        <w:t>□全过程工程咨询</w:t>
      </w:r>
      <w:r>
        <w:tab/>
      </w:r>
    </w:p>
    <w:p>
      <w:r>
        <w:t>□工程总承包</w:t>
      </w:r>
    </w:p>
    <w:p>
      <w:r>
        <w:t>□建筑师负责制</w:t>
      </w:r>
      <w:r>
        <w:tab/>
      </w:r>
    </w:p>
    <w:p>
      <w:r>
        <w:t>□市场监管环境优化</w:t>
      </w:r>
    </w:p>
    <w:p>
      <w:r>
        <w:t>□其他_________________</w:t>
      </w:r>
      <w:r>
        <w:tab/>
      </w:r>
    </w:p>
    <w:p>
      <w:pPr>
        <w:spacing w:line="360" w:lineRule="auto"/>
        <w:sectPr>
          <w:type w:val="continuous"/>
          <w:pgSz w:w="11900" w:h="16840"/>
          <w:pgMar w:top="1440" w:right="1800" w:bottom="1440" w:left="1800" w:header="851" w:footer="992" w:gutter="0"/>
          <w:cols w:space="425" w:num="2"/>
          <w:docGrid w:type="lines" w:linePitch="312" w:charSpace="0"/>
        </w:sectPr>
      </w:pPr>
    </w:p>
    <w:p>
      <w:pPr>
        <w:spacing w:line="360" w:lineRule="auto"/>
      </w:pPr>
      <w:r>
        <w:t>37.针对以下行业热点与地区市场热点，贵单位比较关注哪些方面[多选题]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国家层面</w:t>
      </w:r>
    </w:p>
    <w:p>
      <w:pPr>
        <w:sectPr>
          <w:type w:val="continuous"/>
          <w:pgSz w:w="11900" w:h="16840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r>
        <w:rPr>
          <w:rFonts w:hint="eastAsia"/>
        </w:rPr>
        <w:t>□城市更新</w:t>
      </w:r>
      <w:r>
        <w:rPr>
          <w:rFonts w:hint="eastAsia"/>
        </w:rPr>
        <w:tab/>
      </w:r>
    </w:p>
    <w:p>
      <w:r>
        <w:rPr>
          <w:rFonts w:hint="eastAsia"/>
        </w:rPr>
        <w:t>□海绵城市</w:t>
      </w:r>
    </w:p>
    <w:p>
      <w:r>
        <w:rPr>
          <w:rFonts w:hint="eastAsia"/>
        </w:rPr>
        <w:t>□特色小镇</w:t>
      </w:r>
      <w:r>
        <w:rPr>
          <w:rFonts w:hint="eastAsia"/>
        </w:rPr>
        <w:tab/>
      </w:r>
    </w:p>
    <w:p>
      <w:r>
        <w:rPr>
          <w:rFonts w:hint="eastAsia"/>
        </w:rPr>
        <w:t>□地下综合管廊</w:t>
      </w:r>
    </w:p>
    <w:p>
      <w:r>
        <w:rPr>
          <w:rFonts w:hint="eastAsia"/>
        </w:rPr>
        <w:t>□文化旅游</w:t>
      </w:r>
      <w:r>
        <w:rPr>
          <w:rFonts w:hint="eastAsia"/>
        </w:rPr>
        <w:tab/>
      </w:r>
    </w:p>
    <w:p>
      <w:r>
        <w:rPr>
          <w:rFonts w:hint="eastAsia"/>
        </w:rPr>
        <w:t>□乡村振兴</w:t>
      </w:r>
    </w:p>
    <w:p>
      <w:r>
        <w:rPr>
          <w:rFonts w:hint="eastAsia"/>
        </w:rPr>
        <w:t>□美丽村居和特色小镇</w:t>
      </w:r>
      <w:r>
        <w:rPr>
          <w:rFonts w:hint="eastAsia"/>
        </w:rPr>
        <w:tab/>
      </w:r>
    </w:p>
    <w:p>
      <w:r>
        <w:rPr>
          <w:rFonts w:hint="eastAsia"/>
        </w:rPr>
        <w:t>□智慧领域</w:t>
      </w:r>
    </w:p>
    <w:p>
      <w:r>
        <w:rPr>
          <w:rFonts w:hint="eastAsia"/>
        </w:rPr>
        <w:t>□生态修复</w:t>
      </w:r>
      <w:r>
        <w:rPr>
          <w:rFonts w:hint="eastAsia"/>
        </w:rPr>
        <w:tab/>
      </w:r>
    </w:p>
    <w:p>
      <w:r>
        <w:rPr>
          <w:rFonts w:hint="eastAsia"/>
        </w:rPr>
        <w:t>□绿色低碳</w:t>
      </w:r>
    </w:p>
    <w:p>
      <w:r>
        <w:rPr>
          <w:rFonts w:hint="eastAsia"/>
        </w:rPr>
        <w:t>□两新一重</w:t>
      </w:r>
      <w:r>
        <w:rPr>
          <w:rFonts w:hint="eastAsia"/>
        </w:rPr>
        <w:tab/>
      </w:r>
    </w:p>
    <w:p>
      <w:r>
        <w:rPr>
          <w:rFonts w:hint="eastAsia"/>
        </w:rPr>
        <w:t>□数字化探索</w:t>
      </w:r>
    </w:p>
    <w:p>
      <w:r>
        <w:rPr>
          <w:rFonts w:hint="eastAsia"/>
        </w:rPr>
        <w:t>□智能建造和绿色建造</w:t>
      </w:r>
    </w:p>
    <w:p>
      <w:pPr>
        <w:rPr>
          <w:b/>
          <w:bCs/>
          <w:sz w:val="28"/>
          <w:szCs w:val="28"/>
        </w:rPr>
        <w:sectPr>
          <w:type w:val="continuous"/>
          <w:pgSz w:w="11900" w:h="16840"/>
          <w:pgMar w:top="1440" w:right="1800" w:bottom="1440" w:left="1800" w:header="851" w:footer="992" w:gutter="0"/>
          <w:cols w:space="425" w:num="2"/>
          <w:docGrid w:type="lines" w:linePitch="312" w:charSpace="0"/>
        </w:sect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山东省</w:t>
      </w:r>
    </w:p>
    <w:p>
      <w:pPr>
        <w:sectPr>
          <w:type w:val="continuous"/>
          <w:pgSz w:w="11900" w:h="16840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r>
        <w:rPr>
          <w:rFonts w:hint="eastAsia"/>
        </w:rPr>
        <w:t>□海洋强省</w:t>
      </w:r>
    </w:p>
    <w:p>
      <w:r>
        <w:rPr>
          <w:rFonts w:hint="eastAsia"/>
        </w:rPr>
        <w:t>□交通强省</w:t>
      </w:r>
      <w:r>
        <w:rPr>
          <w:rFonts w:hint="eastAsia"/>
        </w:rPr>
        <w:tab/>
      </w:r>
    </w:p>
    <w:p>
      <w:r>
        <w:rPr>
          <w:rFonts w:hint="eastAsia"/>
        </w:rPr>
        <w:t>□“十百千”服务工程</w:t>
      </w:r>
    </w:p>
    <w:p>
      <w:r>
        <w:rPr>
          <w:rFonts w:hint="eastAsia"/>
        </w:rPr>
        <w:t>□城乡融合发展试验区</w:t>
      </w:r>
      <w:r>
        <w:rPr>
          <w:rFonts w:hint="eastAsia"/>
        </w:rPr>
        <w:tab/>
      </w:r>
    </w:p>
    <w:p>
      <w:r>
        <w:rPr>
          <w:rFonts w:hint="eastAsia"/>
        </w:rPr>
        <w:t>□山东半岛城市群</w:t>
      </w:r>
    </w:p>
    <w:p>
      <w:r>
        <w:rPr>
          <w:rFonts w:hint="eastAsia"/>
        </w:rPr>
        <w:t>□建筑业改革发展综合试点</w:t>
      </w:r>
      <w:r>
        <w:rPr>
          <w:rFonts w:hint="eastAsia"/>
        </w:rPr>
        <w:tab/>
      </w:r>
    </w:p>
    <w:p>
      <w:r>
        <w:rPr>
          <w:rFonts w:hint="eastAsia"/>
        </w:rPr>
        <w:t>□其他_________________*</w:t>
      </w:r>
    </w:p>
    <w:p>
      <w:pPr>
        <w:spacing w:line="360" w:lineRule="auto"/>
        <w:sectPr>
          <w:type w:val="continuous"/>
          <w:pgSz w:w="11900" w:h="16840"/>
          <w:pgMar w:top="1440" w:right="1800" w:bottom="1440" w:left="1800" w:header="851" w:footer="992" w:gutter="0"/>
          <w:cols w:space="425" w:num="2"/>
          <w:docGrid w:type="lines" w:linePitch="312" w:charSpace="0"/>
        </w:sectPr>
      </w:pPr>
    </w:p>
    <w:p>
      <w:pPr>
        <w:spacing w:line="360" w:lineRule="auto"/>
      </w:pPr>
    </w:p>
    <w:p>
      <w:pPr>
        <w:spacing w:line="360" w:lineRule="auto"/>
      </w:pPr>
      <w:r>
        <w:t>38.针对以下区域发展，贵单位比较关注哪些方面[多选题]</w:t>
      </w:r>
    </w:p>
    <w:p>
      <w:pPr>
        <w:sectPr>
          <w:type w:val="continuous"/>
          <w:pgSz w:w="11900" w:h="16840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r>
        <w:t>□粤港澳大湾区建设</w:t>
      </w:r>
      <w:r>
        <w:tab/>
      </w:r>
    </w:p>
    <w:p>
      <w:r>
        <w:t>□长三角一体化发展</w:t>
      </w:r>
    </w:p>
    <w:p>
      <w:r>
        <w:t>□长江经济带发展</w:t>
      </w:r>
      <w:r>
        <w:tab/>
      </w:r>
    </w:p>
    <w:p>
      <w:r>
        <w:t>□中部崛起</w:t>
      </w:r>
    </w:p>
    <w:p>
      <w:r>
        <w:t>□西部大开发</w:t>
      </w:r>
      <w:r>
        <w:tab/>
      </w:r>
    </w:p>
    <w:p>
      <w:r>
        <w:t>□京津冀协同发展</w:t>
      </w:r>
    </w:p>
    <w:p>
      <w:r>
        <w:t>□东北振兴</w:t>
      </w:r>
      <w:r>
        <w:tab/>
      </w:r>
    </w:p>
    <w:p>
      <w:r>
        <w:t>□黄河流域生态保护</w:t>
      </w:r>
    </w:p>
    <w:p>
      <w:r>
        <w:t>□“一带一路”建设</w:t>
      </w:r>
      <w:r>
        <w:tab/>
      </w:r>
    </w:p>
    <w:p>
      <w:r>
        <w:t>□其他_________________*</w:t>
      </w:r>
    </w:p>
    <w:p>
      <w:pPr>
        <w:sectPr>
          <w:type w:val="continuous"/>
          <w:pgSz w:w="11900" w:h="16840"/>
          <w:pgMar w:top="1440" w:right="1800" w:bottom="1440" w:left="1800" w:header="851" w:footer="992" w:gutter="0"/>
          <w:cols w:space="425" w:num="2"/>
          <w:docGrid w:type="lines" w:linePitch="312" w:charSpace="0"/>
        </w:sectPr>
      </w:pPr>
    </w:p>
    <w:p/>
    <w:p>
      <w:pPr>
        <w:spacing w:line="360" w:lineRule="auto"/>
      </w:pPr>
      <w:r>
        <w:t>39.基于当下形势，您认为行业</w:t>
      </w:r>
      <w:r>
        <w:rPr>
          <w:rFonts w:hint="eastAsia"/>
        </w:rPr>
        <w:t>十四五</w:t>
      </w:r>
      <w:r>
        <w:t>将呈现什么样的变化或特征，对行业的发展态势有哪些判断[填空题]</w:t>
      </w:r>
    </w:p>
    <w:p>
      <w:r>
        <w:t>_________________________________</w:t>
      </w:r>
    </w:p>
    <w:p>
      <w:pPr>
        <w:spacing w:line="360" w:lineRule="auto"/>
      </w:pPr>
      <w:r>
        <w:t>40.关于企业未来发展，贵单位希望协会和政府给予哪些方面的扶持[填空题]</w:t>
      </w:r>
    </w:p>
    <w:p>
      <w:r>
        <w:t>_________________________________</w:t>
      </w:r>
    </w:p>
    <w:p>
      <w:r>
        <w:t>41.联系方式[矩阵文本题]</w:t>
      </w:r>
    </w:p>
    <w:p>
      <w:pPr>
        <w:pBdr>
          <w:left w:val="none" w:color="auto" w:sz="0" w:space="0"/>
        </w:pBdr>
        <w:spacing w:before="75" w:after="75"/>
        <w:ind w:left="180"/>
      </w:pPr>
      <w:r>
        <w:rPr>
          <w:color w:val="999999"/>
        </w:rPr>
        <w:t>请留下联系方式，以便后续调研结果反馈</w:t>
      </w:r>
    </w:p>
    <w:tbl>
      <w:tblPr>
        <w:tblStyle w:val="11"/>
        <w:tblW w:w="5000" w:type="pct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140" w:type="dxa"/>
          <w:left w:w="108" w:type="dxa"/>
          <w:bottom w:w="0" w:type="dxa"/>
          <w:right w:w="108" w:type="dxa"/>
        </w:tblCellMar>
      </w:tblPr>
      <w:tblGrid>
        <w:gridCol w:w="1200"/>
        <w:gridCol w:w="7316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15" w:hRule="atLeast"/>
        </w:trPr>
        <w:tc>
          <w:tcPr>
            <w:tcW w:w="1236" w:type="dxa"/>
            <w:shd w:val="clear" w:color="auto" w:fill="FFFFFF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color w:val="333333"/>
                <w:szCs w:val="21"/>
              </w:rPr>
              <w:t>单位</w:t>
            </w:r>
          </w:p>
        </w:tc>
        <w:tc>
          <w:tcPr>
            <w:tcW w:w="7620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________________________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36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姓名</w:t>
            </w:r>
          </w:p>
        </w:tc>
        <w:tc>
          <w:tcPr>
            <w:tcW w:w="7620" w:type="dxa"/>
            <w:shd w:val="clear" w:color="auto" w:fill="EFF6FB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________________________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14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36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  <w:szCs w:val="21"/>
              </w:rPr>
            </w:pPr>
            <w:r>
              <w:rPr>
                <w:color w:val="333333"/>
                <w:szCs w:val="21"/>
              </w:rPr>
              <w:t>邮箱</w:t>
            </w:r>
          </w:p>
        </w:tc>
        <w:tc>
          <w:tcPr>
            <w:tcW w:w="7620" w:type="dxa"/>
            <w:shd w:val="clear" w:color="auto" w:fill="FFFFFF"/>
            <w:vAlign w:val="center"/>
          </w:tcPr>
          <w:p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________________________</w:t>
            </w:r>
          </w:p>
        </w:tc>
      </w:tr>
    </w:tbl>
    <w:p>
      <w:pPr>
        <w:spacing w:after="156" w:afterLines="50" w:line="360" w:lineRule="auto"/>
        <w:ind w:firstLine="480" w:firstLineChars="200"/>
        <w:rPr>
          <w:rFonts w:ascii="仿宋_GB2312" w:hAnsi="仿宋_GB2312" w:eastAsia="仿宋_GB2312"/>
          <w:sz w:val="24"/>
        </w:rPr>
      </w:pPr>
    </w:p>
    <w:sectPr>
      <w:type w:val="continuous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B15"/>
    <w:rsid w:val="00094D0C"/>
    <w:rsid w:val="000D67CD"/>
    <w:rsid w:val="001052F0"/>
    <w:rsid w:val="001600FC"/>
    <w:rsid w:val="00192EA7"/>
    <w:rsid w:val="001D7BD3"/>
    <w:rsid w:val="001F0FC5"/>
    <w:rsid w:val="002B6BCA"/>
    <w:rsid w:val="004C768F"/>
    <w:rsid w:val="005B6E37"/>
    <w:rsid w:val="00617943"/>
    <w:rsid w:val="00637AE4"/>
    <w:rsid w:val="00683437"/>
    <w:rsid w:val="006A5577"/>
    <w:rsid w:val="00734AE7"/>
    <w:rsid w:val="00915414"/>
    <w:rsid w:val="009453D5"/>
    <w:rsid w:val="00992E9D"/>
    <w:rsid w:val="00A20177"/>
    <w:rsid w:val="00C66467"/>
    <w:rsid w:val="00DD1B15"/>
    <w:rsid w:val="00DF6940"/>
    <w:rsid w:val="00E93624"/>
    <w:rsid w:val="00EA6348"/>
    <w:rsid w:val="00EB44A3"/>
    <w:rsid w:val="00FD5265"/>
    <w:rsid w:val="0E415012"/>
    <w:rsid w:val="1FF447FE"/>
    <w:rsid w:val="2CC303D1"/>
    <w:rsid w:val="387D4024"/>
    <w:rsid w:val="41E731E3"/>
    <w:rsid w:val="5694139B"/>
    <w:rsid w:val="652D538A"/>
    <w:rsid w:val="7B2C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widowControl/>
      <w:spacing w:before="240" w:after="60"/>
      <w:jc w:val="left"/>
      <w:outlineLvl w:val="0"/>
    </w:pPr>
    <w:rPr>
      <w:rFonts w:ascii="Times New Roman" w:hAnsi="Times New Roman" w:eastAsia="Times New Roman" w:cs="Times New Roman"/>
      <w:b/>
      <w:bCs/>
      <w:kern w:val="32"/>
      <w:sz w:val="48"/>
      <w:szCs w:val="48"/>
    </w:rPr>
  </w:style>
  <w:style w:type="paragraph" w:styleId="3">
    <w:name w:val="heading 2"/>
    <w:basedOn w:val="1"/>
    <w:next w:val="1"/>
    <w:link w:val="13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3"/>
    <w:basedOn w:val="1"/>
    <w:next w:val="1"/>
    <w:link w:val="16"/>
    <w:qFormat/>
    <w:uiPriority w:val="0"/>
    <w:pPr>
      <w:keepNext/>
      <w:widowControl/>
      <w:spacing w:before="240" w:after="60"/>
      <w:jc w:val="left"/>
      <w:outlineLvl w:val="2"/>
    </w:pPr>
    <w:rPr>
      <w:rFonts w:ascii="Times New Roman" w:hAnsi="Times New Roman" w:eastAsia="Times New Roman" w:cs="Times New Roman"/>
      <w:b/>
      <w:bCs/>
      <w:kern w:val="0"/>
      <w:sz w:val="28"/>
      <w:szCs w:val="28"/>
    </w:rPr>
  </w:style>
  <w:style w:type="paragraph" w:styleId="5">
    <w:name w:val="heading 4"/>
    <w:basedOn w:val="1"/>
    <w:next w:val="1"/>
    <w:link w:val="17"/>
    <w:qFormat/>
    <w:uiPriority w:val="0"/>
    <w:pPr>
      <w:keepNext/>
      <w:widowControl/>
      <w:spacing w:before="240" w:after="60"/>
      <w:jc w:val="left"/>
      <w:outlineLvl w:val="3"/>
    </w:pPr>
    <w:rPr>
      <w:rFonts w:ascii="Times New Roman" w:hAnsi="Times New Roman" w:eastAsia="Times New Roman" w:cs="Times New Roman"/>
      <w:b/>
      <w:bCs/>
      <w:kern w:val="0"/>
      <w:sz w:val="24"/>
    </w:rPr>
  </w:style>
  <w:style w:type="paragraph" w:styleId="6">
    <w:name w:val="heading 5"/>
    <w:basedOn w:val="1"/>
    <w:next w:val="1"/>
    <w:link w:val="18"/>
    <w:qFormat/>
    <w:uiPriority w:val="0"/>
    <w:pPr>
      <w:widowControl/>
      <w:spacing w:before="240" w:after="60"/>
      <w:jc w:val="left"/>
      <w:outlineLvl w:val="4"/>
    </w:pPr>
    <w:rPr>
      <w:rFonts w:ascii="Times New Roman" w:hAnsi="Times New Roman" w:eastAsia="Times New Roman" w:cs="Times New Roman"/>
      <w:b/>
      <w:bCs/>
      <w:iCs/>
      <w:kern w:val="0"/>
      <w:sz w:val="20"/>
      <w:szCs w:val="20"/>
    </w:rPr>
  </w:style>
  <w:style w:type="paragraph" w:styleId="7">
    <w:name w:val="heading 6"/>
    <w:basedOn w:val="1"/>
    <w:next w:val="1"/>
    <w:link w:val="19"/>
    <w:qFormat/>
    <w:uiPriority w:val="0"/>
    <w:pPr>
      <w:widowControl/>
      <w:spacing w:before="240" w:after="60"/>
      <w:jc w:val="left"/>
      <w:outlineLvl w:val="5"/>
    </w:pPr>
    <w:rPr>
      <w:rFonts w:ascii="Times New Roman" w:hAnsi="Times New Roman" w:eastAsia="Times New Roman" w:cs="Times New Roman"/>
      <w:b/>
      <w:bCs/>
      <w:kern w:val="0"/>
      <w:sz w:val="16"/>
      <w:szCs w:val="16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标题 2 字符"/>
    <w:basedOn w:val="12"/>
    <w:link w:val="3"/>
    <w:qFormat/>
    <w:uiPriority w:val="0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日期 字符"/>
    <w:basedOn w:val="12"/>
    <w:link w:val="8"/>
    <w:semiHidden/>
    <w:qFormat/>
    <w:uiPriority w:val="99"/>
  </w:style>
  <w:style w:type="character" w:customStyle="1" w:styleId="15">
    <w:name w:val="标题 1 字符"/>
    <w:basedOn w:val="12"/>
    <w:link w:val="2"/>
    <w:qFormat/>
    <w:uiPriority w:val="0"/>
    <w:rPr>
      <w:rFonts w:ascii="Times New Roman" w:hAnsi="Times New Roman" w:eastAsia="Times New Roman" w:cs="Times New Roman"/>
      <w:b/>
      <w:bCs/>
      <w:kern w:val="32"/>
      <w:sz w:val="48"/>
      <w:szCs w:val="48"/>
    </w:rPr>
  </w:style>
  <w:style w:type="character" w:customStyle="1" w:styleId="16">
    <w:name w:val="标题 3 字符"/>
    <w:basedOn w:val="12"/>
    <w:link w:val="4"/>
    <w:qFormat/>
    <w:uiPriority w:val="0"/>
    <w:rPr>
      <w:rFonts w:ascii="Times New Roman" w:hAnsi="Times New Roman" w:eastAsia="Times New Roman" w:cs="Times New Roman"/>
      <w:b/>
      <w:bCs/>
      <w:kern w:val="0"/>
      <w:sz w:val="28"/>
      <w:szCs w:val="28"/>
    </w:rPr>
  </w:style>
  <w:style w:type="character" w:customStyle="1" w:styleId="17">
    <w:name w:val="标题 4 字符"/>
    <w:basedOn w:val="12"/>
    <w:link w:val="5"/>
    <w:qFormat/>
    <w:uiPriority w:val="0"/>
    <w:rPr>
      <w:rFonts w:ascii="Times New Roman" w:hAnsi="Times New Roman" w:eastAsia="Times New Roman" w:cs="Times New Roman"/>
      <w:b/>
      <w:bCs/>
      <w:kern w:val="0"/>
      <w:sz w:val="24"/>
    </w:rPr>
  </w:style>
  <w:style w:type="character" w:customStyle="1" w:styleId="18">
    <w:name w:val="标题 5 字符"/>
    <w:basedOn w:val="12"/>
    <w:link w:val="6"/>
    <w:qFormat/>
    <w:uiPriority w:val="0"/>
    <w:rPr>
      <w:rFonts w:ascii="Times New Roman" w:hAnsi="Times New Roman" w:eastAsia="Times New Roman" w:cs="Times New Roman"/>
      <w:b/>
      <w:bCs/>
      <w:iCs/>
      <w:kern w:val="0"/>
      <w:sz w:val="20"/>
      <w:szCs w:val="20"/>
    </w:rPr>
  </w:style>
  <w:style w:type="character" w:customStyle="1" w:styleId="19">
    <w:name w:val="标题 6 字符"/>
    <w:basedOn w:val="12"/>
    <w:link w:val="7"/>
    <w:qFormat/>
    <w:uiPriority w:val="0"/>
    <w:rPr>
      <w:rFonts w:ascii="Times New Roman" w:hAnsi="Times New Roman" w:eastAsia="Times New Roman" w:cs="Times New Roman"/>
      <w:b/>
      <w:bCs/>
      <w:kern w:val="0"/>
      <w:sz w:val="16"/>
      <w:szCs w:val="16"/>
    </w:rPr>
  </w:style>
  <w:style w:type="character" w:customStyle="1" w:styleId="20">
    <w:name w:val="页眉 字符"/>
    <w:basedOn w:val="12"/>
    <w:link w:val="10"/>
    <w:qFormat/>
    <w:uiPriority w:val="99"/>
    <w:rPr>
      <w:sz w:val="18"/>
      <w:szCs w:val="18"/>
    </w:rPr>
  </w:style>
  <w:style w:type="character" w:customStyle="1" w:styleId="21">
    <w:name w:val="页脚 字符"/>
    <w:basedOn w:val="12"/>
    <w:link w:val="9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986</Words>
  <Characters>5623</Characters>
  <Lines>46</Lines>
  <Paragraphs>13</Paragraphs>
  <TotalTime>14</TotalTime>
  <ScaleCrop>false</ScaleCrop>
  <LinksUpToDate>false</LinksUpToDate>
  <CharactersWithSpaces>6596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2021-08-05T05:52:00Z</dcterms:created>
  <dc:creator>shuying_chen@tacter.com.cn</dc:creator>
  <cp:lastModifiedBy>微微笑คิดถึง</cp:lastModifiedBy>
  <cp:lastPrinted>2021-08-05T06:32:00Z</cp:lastPrinted>
  <dcterms:modified xsi:type="dcterms:W3CDTF">2021-08-05T06:39:14Z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